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5048" w:rsidRPr="00F82889" w:rsidRDefault="00EE7032" w:rsidP="00EE7032">
      <w:pPr>
        <w:ind w:left="-709"/>
        <w:rPr>
          <w:lang w:val="ru-RU"/>
        </w:rPr>
        <w:sectPr w:rsidR="001F5048" w:rsidRPr="00F82889">
          <w:pgSz w:w="11906" w:h="16383"/>
          <w:pgMar w:top="1134" w:right="850" w:bottom="1134" w:left="1701" w:header="720" w:footer="720" w:gutter="0"/>
          <w:cols w:space="720"/>
        </w:sectPr>
      </w:pPr>
      <w:bookmarkStart w:id="0" w:name="block-26883930"/>
      <w:r w:rsidRPr="00EE7032">
        <w:rPr>
          <w:noProof/>
          <w:lang w:val="ru-RU" w:eastAsia="ru-RU"/>
        </w:rPr>
        <w:drawing>
          <wp:inline distT="0" distB="0" distL="0" distR="0">
            <wp:extent cx="6343650" cy="9229161"/>
            <wp:effectExtent l="0" t="0" r="0" b="0"/>
            <wp:docPr id="1" name="Рисунок 1" descr="C:\Users\User\Pictures\2023-10-03 титул 3\титул 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3-10-03 титул 3\титул 3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46025" cy="9232617"/>
                    </a:xfrm>
                    <a:prstGeom prst="rect">
                      <a:avLst/>
                    </a:prstGeom>
                    <a:noFill/>
                    <a:ln>
                      <a:noFill/>
                    </a:ln>
                  </pic:spPr>
                </pic:pic>
              </a:graphicData>
            </a:graphic>
          </wp:inline>
        </w:drawing>
      </w:r>
      <w:bookmarkStart w:id="1" w:name="_GoBack"/>
      <w:bookmarkEnd w:id="1"/>
    </w:p>
    <w:p w:rsidR="001F5048" w:rsidRPr="00F82889" w:rsidRDefault="00D07699">
      <w:pPr>
        <w:spacing w:after="0" w:line="264" w:lineRule="auto"/>
        <w:ind w:left="120"/>
        <w:jc w:val="both"/>
        <w:rPr>
          <w:lang w:val="ru-RU"/>
        </w:rPr>
      </w:pPr>
      <w:bookmarkStart w:id="2" w:name="block-26883931"/>
      <w:bookmarkEnd w:id="0"/>
      <w:r w:rsidRPr="00F82889">
        <w:rPr>
          <w:rFonts w:ascii="Times New Roman" w:hAnsi="Times New Roman"/>
          <w:b/>
          <w:color w:val="000000"/>
          <w:sz w:val="28"/>
          <w:lang w:val="ru-RU"/>
        </w:rPr>
        <w:lastRenderedPageBreak/>
        <w:t>ПОЯСНИТЕЛЬНАЯ ЗАПИСКА</w:t>
      </w:r>
    </w:p>
    <w:p w:rsidR="001F5048" w:rsidRPr="00F82889" w:rsidRDefault="001F5048">
      <w:pPr>
        <w:spacing w:after="0" w:line="264" w:lineRule="auto"/>
        <w:ind w:left="120"/>
        <w:jc w:val="both"/>
        <w:rPr>
          <w:lang w:val="ru-RU"/>
        </w:rPr>
      </w:pP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обучающимися знаний и формирования у них умений и навыков в области безопасности жизнедеятельности.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Программа ОБЖ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rsidR="001F5048" w:rsidRDefault="00D07699">
      <w:pPr>
        <w:spacing w:after="0" w:line="264" w:lineRule="auto"/>
        <w:ind w:firstLine="600"/>
        <w:jc w:val="both"/>
      </w:pPr>
      <w:proofErr w:type="spellStart"/>
      <w:r>
        <w:rPr>
          <w:rFonts w:ascii="Times New Roman" w:hAnsi="Times New Roman"/>
          <w:color w:val="000000"/>
          <w:spacing w:val="-2"/>
          <w:sz w:val="28"/>
        </w:rPr>
        <w:t>Программа</w:t>
      </w:r>
      <w:proofErr w:type="spellEnd"/>
      <w:r>
        <w:rPr>
          <w:rFonts w:ascii="Times New Roman" w:hAnsi="Times New Roman"/>
          <w:color w:val="000000"/>
          <w:spacing w:val="-2"/>
          <w:sz w:val="28"/>
        </w:rPr>
        <w:t xml:space="preserve"> ОБЖ </w:t>
      </w:r>
      <w:proofErr w:type="spellStart"/>
      <w:r>
        <w:rPr>
          <w:rFonts w:ascii="Times New Roman" w:hAnsi="Times New Roman"/>
          <w:color w:val="000000"/>
          <w:spacing w:val="-2"/>
          <w:sz w:val="28"/>
        </w:rPr>
        <w:t>обеспечивает</w:t>
      </w:r>
      <w:proofErr w:type="spellEnd"/>
      <w:r>
        <w:rPr>
          <w:rFonts w:ascii="Times New Roman" w:hAnsi="Times New Roman"/>
          <w:color w:val="000000"/>
          <w:spacing w:val="-2"/>
          <w:sz w:val="28"/>
        </w:rPr>
        <w:t>:</w:t>
      </w:r>
    </w:p>
    <w:p w:rsidR="001F5048" w:rsidRPr="00F82889" w:rsidRDefault="00D07699">
      <w:pPr>
        <w:numPr>
          <w:ilvl w:val="0"/>
          <w:numId w:val="1"/>
        </w:numPr>
        <w:spacing w:after="0" w:line="264" w:lineRule="auto"/>
        <w:jc w:val="both"/>
        <w:rPr>
          <w:lang w:val="ru-RU"/>
        </w:rPr>
      </w:pPr>
      <w:r w:rsidRPr="00F82889">
        <w:rPr>
          <w:rFonts w:ascii="Times New Roman" w:hAnsi="Times New Roman"/>
          <w:color w:val="000000"/>
          <w:spacing w:val="-2"/>
          <w:sz w:val="28"/>
          <w:lang w:val="ru-RU"/>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1F5048" w:rsidRPr="00F82889" w:rsidRDefault="00D07699">
      <w:pPr>
        <w:numPr>
          <w:ilvl w:val="0"/>
          <w:numId w:val="1"/>
        </w:numPr>
        <w:spacing w:after="0" w:line="264" w:lineRule="auto"/>
        <w:jc w:val="both"/>
        <w:rPr>
          <w:lang w:val="ru-RU"/>
        </w:rPr>
      </w:pPr>
      <w:r w:rsidRPr="00F82889">
        <w:rPr>
          <w:rFonts w:ascii="Times New Roman" w:hAnsi="Times New Roman"/>
          <w:color w:val="000000"/>
          <w:spacing w:val="-2"/>
          <w:sz w:val="28"/>
          <w:lang w:val="ru-RU"/>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rsidR="001F5048" w:rsidRPr="00F82889" w:rsidRDefault="00D07699">
      <w:pPr>
        <w:numPr>
          <w:ilvl w:val="0"/>
          <w:numId w:val="1"/>
        </w:numPr>
        <w:spacing w:after="0" w:line="264" w:lineRule="auto"/>
        <w:jc w:val="both"/>
        <w:rPr>
          <w:lang w:val="ru-RU"/>
        </w:rPr>
      </w:pPr>
      <w:r w:rsidRPr="00F82889">
        <w:rPr>
          <w:rFonts w:ascii="Times New Roman" w:hAnsi="Times New Roman"/>
          <w:color w:val="000000"/>
          <w:spacing w:val="-2"/>
          <w:sz w:val="28"/>
          <w:lang w:val="ru-RU"/>
        </w:rPr>
        <w:t xml:space="preserve">взаимосвязь личностных, </w:t>
      </w:r>
      <w:proofErr w:type="spellStart"/>
      <w:r w:rsidRPr="00F82889">
        <w:rPr>
          <w:rFonts w:ascii="Times New Roman" w:hAnsi="Times New Roman"/>
          <w:color w:val="000000"/>
          <w:spacing w:val="-2"/>
          <w:sz w:val="28"/>
          <w:lang w:val="ru-RU"/>
        </w:rPr>
        <w:t>метапредметных</w:t>
      </w:r>
      <w:proofErr w:type="spellEnd"/>
      <w:r w:rsidRPr="00F82889">
        <w:rPr>
          <w:rFonts w:ascii="Times New Roman" w:hAnsi="Times New Roman"/>
          <w:color w:val="000000"/>
          <w:spacing w:val="-2"/>
          <w:sz w:val="28"/>
          <w:lang w:val="ru-RU"/>
        </w:rPr>
        <w:t xml:space="preserve"> и предметных результатов освоения учебного предмета ОБЖ на уровнях основного общего и среднего общего образования;</w:t>
      </w:r>
    </w:p>
    <w:p w:rsidR="001F5048" w:rsidRPr="00F82889" w:rsidRDefault="00D07699">
      <w:pPr>
        <w:numPr>
          <w:ilvl w:val="0"/>
          <w:numId w:val="1"/>
        </w:numPr>
        <w:spacing w:after="0" w:line="264" w:lineRule="auto"/>
        <w:jc w:val="both"/>
        <w:rPr>
          <w:lang w:val="ru-RU"/>
        </w:rPr>
      </w:pPr>
      <w:r w:rsidRPr="00F82889">
        <w:rPr>
          <w:rFonts w:ascii="Times New Roman" w:hAnsi="Times New Roman"/>
          <w:color w:val="000000"/>
          <w:spacing w:val="-2"/>
          <w:sz w:val="28"/>
          <w:lang w:val="ru-RU"/>
        </w:rPr>
        <w:t>подготовку выпускников к решению актуальных практических задач безопасности жизнедеятельности в повседневной жизни.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Содержание учебного предмета ОБЖ структурно представлено отдельными модулями (тематическими линиями), обеспечивающими </w:t>
      </w:r>
      <w:r w:rsidRPr="00F82889">
        <w:rPr>
          <w:rFonts w:ascii="Times New Roman" w:hAnsi="Times New Roman"/>
          <w:color w:val="000000"/>
          <w:spacing w:val="-2"/>
          <w:sz w:val="28"/>
          <w:lang w:val="ru-RU"/>
        </w:rPr>
        <w:lastRenderedPageBreak/>
        <w:t>системность и непрерывность изучения предмета на уровнях основного общего и среднего общего образования: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Модуль № 1. «Основы комплексной безопасности».</w:t>
      </w:r>
    </w:p>
    <w:p w:rsidR="001F5048" w:rsidRPr="00EE7032"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Модуль № 2. </w:t>
      </w:r>
      <w:r w:rsidRPr="00EE7032">
        <w:rPr>
          <w:rFonts w:ascii="Times New Roman" w:hAnsi="Times New Roman"/>
          <w:color w:val="000000"/>
          <w:spacing w:val="-2"/>
          <w:sz w:val="28"/>
          <w:lang w:val="ru-RU"/>
        </w:rPr>
        <w:t xml:space="preserve">«Основы обороны государства».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Модуль № 3. «Военно-профессиональная деятельность».</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Модуль № 4. «Защита населения Российской Федерации от опасных и чрезвычайных ситуаций».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Модуль № 5. «Безопасность в природной среде и экологическая безопасность».</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Модуль № 6. «Основы противодействия экстремизму и терроризму».</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Модуль № 7. «Основы здорового образа жизни».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Модуль № 8. «Основы медицинских знаний и оказание первой помощи».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Модуль № 9. «Элементы начальной военной подготовки».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1F5048" w:rsidRPr="00F82889" w:rsidRDefault="00D07699">
      <w:pPr>
        <w:spacing w:after="0" w:line="264" w:lineRule="auto"/>
        <w:ind w:firstLine="600"/>
        <w:jc w:val="both"/>
        <w:rPr>
          <w:lang w:val="ru-RU"/>
        </w:rPr>
      </w:pPr>
      <w:r w:rsidRPr="00F82889">
        <w:rPr>
          <w:rFonts w:ascii="Times New Roman" w:hAnsi="Times New Roman"/>
          <w:b/>
          <w:color w:val="000000"/>
          <w:sz w:val="28"/>
          <w:lang w:val="ru-RU"/>
        </w:rPr>
        <w:t xml:space="preserve">ОБЩАЯ ХАРАКТЕРИСТИКА УЧЕБНОГО ПРЕДМЕТА «ОСНОВЫ БЕЗОПАСНОСТИ ЖИЗНЕДЕЯТЕЛЬНОСТИ»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w:t>
      </w:r>
      <w:r w:rsidRPr="00F82889">
        <w:rPr>
          <w:rFonts w:ascii="Times New Roman" w:hAnsi="Times New Roman"/>
          <w:color w:val="000000"/>
          <w:spacing w:val="-2"/>
          <w:sz w:val="28"/>
          <w:lang w:val="ru-RU"/>
        </w:rPr>
        <w:lastRenderedPageBreak/>
        <w:t>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1F5048" w:rsidRPr="00F82889" w:rsidRDefault="00D07699">
      <w:pPr>
        <w:spacing w:after="0" w:line="264" w:lineRule="auto"/>
        <w:ind w:firstLine="600"/>
        <w:jc w:val="both"/>
        <w:rPr>
          <w:lang w:val="ru-RU"/>
        </w:rPr>
      </w:pPr>
      <w:r w:rsidRPr="00F82889">
        <w:rPr>
          <w:rFonts w:ascii="Times New Roman" w:hAnsi="Times New Roman"/>
          <w:b/>
          <w:color w:val="000000"/>
          <w:sz w:val="28"/>
          <w:lang w:val="ru-RU"/>
        </w:rPr>
        <w:t>ЦЕЛЬ ИЗУЧЕНИЯ УЧЕБНОГО ПРЕДМЕТА «ОСНОВЫ БЕЗОПАСНОСТИ ЖИЗНЕДЕЯТЕЛЬНОСТИ»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1F5048" w:rsidRPr="00F82889" w:rsidRDefault="00D07699">
      <w:pPr>
        <w:numPr>
          <w:ilvl w:val="0"/>
          <w:numId w:val="2"/>
        </w:numPr>
        <w:spacing w:after="0" w:line="264" w:lineRule="auto"/>
        <w:jc w:val="both"/>
        <w:rPr>
          <w:lang w:val="ru-RU"/>
        </w:rPr>
      </w:pPr>
      <w:r w:rsidRPr="00F82889">
        <w:rPr>
          <w:rFonts w:ascii="Times New Roman" w:hAnsi="Times New Roman"/>
          <w:color w:val="000000"/>
          <w:spacing w:val="-2"/>
          <w:sz w:val="28"/>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1F5048" w:rsidRPr="00F82889" w:rsidRDefault="00D07699">
      <w:pPr>
        <w:numPr>
          <w:ilvl w:val="0"/>
          <w:numId w:val="2"/>
        </w:numPr>
        <w:spacing w:after="0" w:line="264" w:lineRule="auto"/>
        <w:jc w:val="both"/>
        <w:rPr>
          <w:lang w:val="ru-RU"/>
        </w:rPr>
      </w:pP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1F5048" w:rsidRPr="00F82889" w:rsidRDefault="00D07699">
      <w:pPr>
        <w:numPr>
          <w:ilvl w:val="0"/>
          <w:numId w:val="2"/>
        </w:numPr>
        <w:spacing w:after="0" w:line="264" w:lineRule="auto"/>
        <w:jc w:val="both"/>
        <w:rPr>
          <w:lang w:val="ru-RU"/>
        </w:rPr>
      </w:pPr>
      <w:r w:rsidRPr="00F82889">
        <w:rPr>
          <w:rFonts w:ascii="Times New Roman" w:hAnsi="Times New Roman"/>
          <w:color w:val="000000"/>
          <w:spacing w:val="-2"/>
          <w:sz w:val="28"/>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1F5048" w:rsidRPr="00F82889" w:rsidRDefault="001F5048">
      <w:pPr>
        <w:spacing w:after="0" w:line="264" w:lineRule="auto"/>
        <w:ind w:left="120"/>
        <w:jc w:val="both"/>
        <w:rPr>
          <w:lang w:val="ru-RU"/>
        </w:rPr>
      </w:pPr>
    </w:p>
    <w:p w:rsidR="001F5048" w:rsidRPr="00F82889" w:rsidRDefault="00D07699">
      <w:pPr>
        <w:spacing w:after="0" w:line="264" w:lineRule="auto"/>
        <w:ind w:left="120"/>
        <w:jc w:val="both"/>
        <w:rPr>
          <w:lang w:val="ru-RU"/>
        </w:rPr>
      </w:pPr>
      <w:r w:rsidRPr="00F82889">
        <w:rPr>
          <w:rFonts w:ascii="Times New Roman" w:hAnsi="Times New Roman"/>
          <w:b/>
          <w:color w:val="000000"/>
          <w:sz w:val="28"/>
          <w:lang w:val="ru-RU"/>
        </w:rPr>
        <w:lastRenderedPageBreak/>
        <w:t>МЕСТО УЧЕБНОГО ПРЕДМЕТА «ОСНОВЫ БЕЗОПАСНОСТИ ЖИЗНЕДЕЯТЕЛЬНОСТИ» В УЧЕБНОМ ПЛАНЕ</w:t>
      </w:r>
    </w:p>
    <w:p w:rsidR="001F5048" w:rsidRPr="00F82889" w:rsidRDefault="001F5048">
      <w:pPr>
        <w:spacing w:after="0" w:line="264" w:lineRule="auto"/>
        <w:ind w:left="120"/>
        <w:jc w:val="both"/>
        <w:rPr>
          <w:lang w:val="ru-RU"/>
        </w:rPr>
      </w:pPr>
    </w:p>
    <w:p w:rsidR="001F5048" w:rsidRPr="00F82889" w:rsidRDefault="00D07699">
      <w:pPr>
        <w:spacing w:after="0" w:line="264" w:lineRule="auto"/>
        <w:ind w:firstLine="600"/>
        <w:jc w:val="both"/>
        <w:rPr>
          <w:lang w:val="ru-RU"/>
        </w:rPr>
      </w:pPr>
      <w:r w:rsidRPr="00F82889">
        <w:rPr>
          <w:rFonts w:ascii="Times New Roman" w:hAnsi="Times New Roman"/>
          <w:color w:val="000000"/>
          <w:sz w:val="28"/>
          <w:lang w:val="ru-RU"/>
        </w:rPr>
        <w:t>Всего на изучение учебного предмета ОБЖ на уровне среднего общего образования отводится 68 часов (по 34 часа в каждом классе).</w:t>
      </w:r>
    </w:p>
    <w:p w:rsidR="001F5048" w:rsidRPr="00F82889" w:rsidRDefault="001F5048">
      <w:pPr>
        <w:rPr>
          <w:lang w:val="ru-RU"/>
        </w:rPr>
        <w:sectPr w:rsidR="001F5048" w:rsidRPr="00F82889">
          <w:pgSz w:w="11906" w:h="16383"/>
          <w:pgMar w:top="1134" w:right="850" w:bottom="1134" w:left="1701" w:header="720" w:footer="720" w:gutter="0"/>
          <w:cols w:space="720"/>
        </w:sectPr>
      </w:pPr>
    </w:p>
    <w:p w:rsidR="001F5048" w:rsidRPr="00F82889" w:rsidRDefault="00D07699">
      <w:pPr>
        <w:spacing w:after="0" w:line="264" w:lineRule="auto"/>
        <w:ind w:left="120"/>
        <w:jc w:val="both"/>
        <w:rPr>
          <w:lang w:val="ru-RU"/>
        </w:rPr>
      </w:pPr>
      <w:bookmarkStart w:id="3" w:name="block-26883932"/>
      <w:bookmarkEnd w:id="2"/>
      <w:r w:rsidRPr="00F82889">
        <w:rPr>
          <w:rFonts w:ascii="Times New Roman" w:hAnsi="Times New Roman"/>
          <w:b/>
          <w:color w:val="000000"/>
          <w:sz w:val="28"/>
          <w:lang w:val="ru-RU"/>
        </w:rPr>
        <w:lastRenderedPageBreak/>
        <w:t>СОДЕРЖАНИЕ ОБУЧЕНИЯ</w:t>
      </w:r>
    </w:p>
    <w:p w:rsidR="001F5048" w:rsidRPr="00F82889" w:rsidRDefault="001F5048">
      <w:pPr>
        <w:spacing w:after="0" w:line="264" w:lineRule="auto"/>
        <w:ind w:left="120"/>
        <w:jc w:val="both"/>
        <w:rPr>
          <w:lang w:val="ru-RU"/>
        </w:rPr>
      </w:pP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Модуль № 1. «Основы комплексной безопасности».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Культура безопасности жизнедеятельности в современном обществе.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Личностный фактор в обеспечении безопасности жизнедеятельности населения в стране.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Общие правила безопасности жизнедеятельности.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Явные и скрытые опасности современных развлечений молодёжи. </w:t>
      </w:r>
      <w:proofErr w:type="spellStart"/>
      <w:r w:rsidRPr="00F82889">
        <w:rPr>
          <w:rFonts w:ascii="Times New Roman" w:hAnsi="Times New Roman"/>
          <w:color w:val="000000"/>
          <w:spacing w:val="-2"/>
          <w:sz w:val="28"/>
          <w:lang w:val="ru-RU"/>
        </w:rPr>
        <w:t>Зацепинг</w:t>
      </w:r>
      <w:proofErr w:type="spellEnd"/>
      <w:r w:rsidRPr="00F82889">
        <w:rPr>
          <w:rFonts w:ascii="Times New Roman" w:hAnsi="Times New Roman"/>
          <w:color w:val="000000"/>
          <w:spacing w:val="-2"/>
          <w:sz w:val="28"/>
          <w:lang w:val="ru-RU"/>
        </w:rPr>
        <w:t xml:space="preserve">. Административная ответственность за занятия </w:t>
      </w:r>
      <w:proofErr w:type="spellStart"/>
      <w:r w:rsidRPr="00F82889">
        <w:rPr>
          <w:rFonts w:ascii="Times New Roman" w:hAnsi="Times New Roman"/>
          <w:color w:val="000000"/>
          <w:spacing w:val="-2"/>
          <w:sz w:val="28"/>
          <w:lang w:val="ru-RU"/>
        </w:rPr>
        <w:t>зацепингом</w:t>
      </w:r>
      <w:proofErr w:type="spellEnd"/>
      <w:r w:rsidRPr="00F82889">
        <w:rPr>
          <w:rFonts w:ascii="Times New Roman" w:hAnsi="Times New Roman"/>
          <w:color w:val="000000"/>
          <w:spacing w:val="-2"/>
          <w:sz w:val="28"/>
          <w:lang w:val="ru-RU"/>
        </w:rPr>
        <w:t xml:space="preserve"> и </w:t>
      </w:r>
      <w:proofErr w:type="spellStart"/>
      <w:r w:rsidRPr="00F82889">
        <w:rPr>
          <w:rFonts w:ascii="Times New Roman" w:hAnsi="Times New Roman"/>
          <w:color w:val="000000"/>
          <w:spacing w:val="-2"/>
          <w:sz w:val="28"/>
          <w:lang w:val="ru-RU"/>
        </w:rPr>
        <w:t>руфингом</w:t>
      </w:r>
      <w:proofErr w:type="spellEnd"/>
      <w:r w:rsidRPr="00F82889">
        <w:rPr>
          <w:rFonts w:ascii="Times New Roman" w:hAnsi="Times New Roman"/>
          <w:color w:val="000000"/>
          <w:spacing w:val="-2"/>
          <w:sz w:val="28"/>
          <w:lang w:val="ru-RU"/>
        </w:rPr>
        <w:t xml:space="preserve">. </w:t>
      </w:r>
      <w:proofErr w:type="spellStart"/>
      <w:r w:rsidRPr="00F82889">
        <w:rPr>
          <w:rFonts w:ascii="Times New Roman" w:hAnsi="Times New Roman"/>
          <w:color w:val="000000"/>
          <w:spacing w:val="-2"/>
          <w:sz w:val="28"/>
          <w:lang w:val="ru-RU"/>
        </w:rPr>
        <w:t>Диггерство</w:t>
      </w:r>
      <w:proofErr w:type="spellEnd"/>
      <w:r w:rsidRPr="00F82889">
        <w:rPr>
          <w:rFonts w:ascii="Times New Roman" w:hAnsi="Times New Roman"/>
          <w:color w:val="000000"/>
          <w:spacing w:val="-2"/>
          <w:sz w:val="28"/>
          <w:lang w:val="ru-RU"/>
        </w:rPr>
        <w:t xml:space="preserve"> и его опасности. Ответственность за </w:t>
      </w:r>
      <w:proofErr w:type="spellStart"/>
      <w:r w:rsidRPr="00F82889">
        <w:rPr>
          <w:rFonts w:ascii="Times New Roman" w:hAnsi="Times New Roman"/>
          <w:color w:val="000000"/>
          <w:spacing w:val="-2"/>
          <w:sz w:val="28"/>
          <w:lang w:val="ru-RU"/>
        </w:rPr>
        <w:t>диггерство</w:t>
      </w:r>
      <w:proofErr w:type="spellEnd"/>
      <w:r w:rsidRPr="00F82889">
        <w:rPr>
          <w:rFonts w:ascii="Times New Roman" w:hAnsi="Times New Roman"/>
          <w:color w:val="000000"/>
          <w:spacing w:val="-2"/>
          <w:sz w:val="28"/>
          <w:lang w:val="ru-RU"/>
        </w:rPr>
        <w:t xml:space="preserve">. </w:t>
      </w:r>
      <w:proofErr w:type="spellStart"/>
      <w:r w:rsidRPr="00F82889">
        <w:rPr>
          <w:rFonts w:ascii="Times New Roman" w:hAnsi="Times New Roman"/>
          <w:color w:val="000000"/>
          <w:spacing w:val="-2"/>
          <w:sz w:val="28"/>
          <w:lang w:val="ru-RU"/>
        </w:rPr>
        <w:t>Паркур</w:t>
      </w:r>
      <w:proofErr w:type="spellEnd"/>
      <w:r w:rsidRPr="00F82889">
        <w:rPr>
          <w:rFonts w:ascii="Times New Roman" w:hAnsi="Times New Roman"/>
          <w:color w:val="000000"/>
          <w:spacing w:val="-2"/>
          <w:sz w:val="28"/>
          <w:lang w:val="ru-RU"/>
        </w:rPr>
        <w:t xml:space="preserve">. </w:t>
      </w:r>
      <w:proofErr w:type="spellStart"/>
      <w:r w:rsidRPr="00F82889">
        <w:rPr>
          <w:rFonts w:ascii="Times New Roman" w:hAnsi="Times New Roman"/>
          <w:color w:val="000000"/>
          <w:spacing w:val="-2"/>
          <w:sz w:val="28"/>
          <w:lang w:val="ru-RU"/>
        </w:rPr>
        <w:t>Селфи</w:t>
      </w:r>
      <w:proofErr w:type="spellEnd"/>
      <w:r w:rsidRPr="00F82889">
        <w:rPr>
          <w:rFonts w:ascii="Times New Roman" w:hAnsi="Times New Roman"/>
          <w:color w:val="000000"/>
          <w:spacing w:val="-2"/>
          <w:sz w:val="28"/>
          <w:lang w:val="ru-RU"/>
        </w:rPr>
        <w:t xml:space="preserve">. Основные меры безопасности для </w:t>
      </w:r>
      <w:proofErr w:type="spellStart"/>
      <w:r w:rsidRPr="00F82889">
        <w:rPr>
          <w:rFonts w:ascii="Times New Roman" w:hAnsi="Times New Roman"/>
          <w:color w:val="000000"/>
          <w:spacing w:val="-2"/>
          <w:sz w:val="28"/>
          <w:lang w:val="ru-RU"/>
        </w:rPr>
        <w:t>паркура</w:t>
      </w:r>
      <w:proofErr w:type="spellEnd"/>
      <w:r w:rsidRPr="00F82889">
        <w:rPr>
          <w:rFonts w:ascii="Times New Roman" w:hAnsi="Times New Roman"/>
          <w:color w:val="000000"/>
          <w:spacing w:val="-2"/>
          <w:sz w:val="28"/>
          <w:lang w:val="ru-RU"/>
        </w:rPr>
        <w:t xml:space="preserve"> и </w:t>
      </w:r>
      <w:proofErr w:type="spellStart"/>
      <w:r w:rsidRPr="00F82889">
        <w:rPr>
          <w:rFonts w:ascii="Times New Roman" w:hAnsi="Times New Roman"/>
          <w:color w:val="000000"/>
          <w:spacing w:val="-2"/>
          <w:sz w:val="28"/>
          <w:lang w:val="ru-RU"/>
        </w:rPr>
        <w:t>селфи</w:t>
      </w:r>
      <w:proofErr w:type="spellEnd"/>
      <w:r w:rsidRPr="00F82889">
        <w:rPr>
          <w:rFonts w:ascii="Times New Roman" w:hAnsi="Times New Roman"/>
          <w:color w:val="000000"/>
          <w:spacing w:val="-2"/>
          <w:sz w:val="28"/>
          <w:lang w:val="ru-RU"/>
        </w:rPr>
        <w:t xml:space="preserve">. </w:t>
      </w:r>
      <w:proofErr w:type="spellStart"/>
      <w:r w:rsidRPr="00F82889">
        <w:rPr>
          <w:rFonts w:ascii="Times New Roman" w:hAnsi="Times New Roman"/>
          <w:color w:val="000000"/>
          <w:spacing w:val="-2"/>
          <w:sz w:val="28"/>
          <w:lang w:val="ru-RU"/>
        </w:rPr>
        <w:t>Флешмоб</w:t>
      </w:r>
      <w:proofErr w:type="spellEnd"/>
      <w:r w:rsidRPr="00F82889">
        <w:rPr>
          <w:rFonts w:ascii="Times New Roman" w:hAnsi="Times New Roman"/>
          <w:color w:val="000000"/>
          <w:spacing w:val="-2"/>
          <w:sz w:val="28"/>
          <w:lang w:val="ru-RU"/>
        </w:rPr>
        <w:t xml:space="preserve">. Ответственность за участие во </w:t>
      </w:r>
      <w:proofErr w:type="spellStart"/>
      <w:r w:rsidRPr="00F82889">
        <w:rPr>
          <w:rFonts w:ascii="Times New Roman" w:hAnsi="Times New Roman"/>
          <w:color w:val="000000"/>
          <w:spacing w:val="-2"/>
          <w:sz w:val="28"/>
          <w:lang w:val="ru-RU"/>
        </w:rPr>
        <w:t>флешмобе</w:t>
      </w:r>
      <w:proofErr w:type="spellEnd"/>
      <w:r w:rsidRPr="00F82889">
        <w:rPr>
          <w:rFonts w:ascii="Times New Roman" w:hAnsi="Times New Roman"/>
          <w:color w:val="000000"/>
          <w:spacing w:val="-2"/>
          <w:sz w:val="28"/>
          <w:lang w:val="ru-RU"/>
        </w:rPr>
        <w:t>, носящем антиобщественный характер.</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Как не стать жертвой информационной войны.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Обязанности участников дорожного движения. Правила дорожного движения для пешеходов, пассажиров, водителей.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Безопасное поведение на различных видах транспорта.</w:t>
      </w:r>
    </w:p>
    <w:p w:rsidR="001F5048" w:rsidRPr="00F82889" w:rsidRDefault="00D07699">
      <w:pPr>
        <w:spacing w:after="0" w:line="264" w:lineRule="auto"/>
        <w:ind w:firstLine="600"/>
        <w:jc w:val="both"/>
        <w:rPr>
          <w:lang w:val="ru-RU"/>
        </w:rPr>
      </w:pPr>
      <w:proofErr w:type="spellStart"/>
      <w:r w:rsidRPr="00F82889">
        <w:rPr>
          <w:rFonts w:ascii="Times New Roman" w:hAnsi="Times New Roman"/>
          <w:color w:val="000000"/>
          <w:spacing w:val="-2"/>
          <w:sz w:val="28"/>
          <w:lang w:val="ru-RU"/>
        </w:rPr>
        <w:t>Электросамокат</w:t>
      </w:r>
      <w:proofErr w:type="spellEnd"/>
      <w:r w:rsidRPr="00F82889">
        <w:rPr>
          <w:rFonts w:ascii="Times New Roman" w:hAnsi="Times New Roman"/>
          <w:color w:val="000000"/>
          <w:spacing w:val="-2"/>
          <w:sz w:val="28"/>
          <w:lang w:val="ru-RU"/>
        </w:rPr>
        <w:t xml:space="preserve">. </w:t>
      </w:r>
      <w:proofErr w:type="spellStart"/>
      <w:r w:rsidRPr="00F82889">
        <w:rPr>
          <w:rFonts w:ascii="Times New Roman" w:hAnsi="Times New Roman"/>
          <w:color w:val="000000"/>
          <w:spacing w:val="-2"/>
          <w:sz w:val="28"/>
          <w:lang w:val="ru-RU"/>
        </w:rPr>
        <w:t>Питбайк</w:t>
      </w:r>
      <w:proofErr w:type="spellEnd"/>
      <w:r w:rsidRPr="00F82889">
        <w:rPr>
          <w:rFonts w:ascii="Times New Roman" w:hAnsi="Times New Roman"/>
          <w:color w:val="000000"/>
          <w:spacing w:val="-2"/>
          <w:sz w:val="28"/>
          <w:lang w:val="ru-RU"/>
        </w:rPr>
        <w:t xml:space="preserve">. </w:t>
      </w:r>
      <w:proofErr w:type="spellStart"/>
      <w:r w:rsidRPr="00F82889">
        <w:rPr>
          <w:rFonts w:ascii="Times New Roman" w:hAnsi="Times New Roman"/>
          <w:color w:val="000000"/>
          <w:spacing w:val="-2"/>
          <w:sz w:val="28"/>
          <w:lang w:val="ru-RU"/>
        </w:rPr>
        <w:t>Моноколесо</w:t>
      </w:r>
      <w:proofErr w:type="spellEnd"/>
      <w:r w:rsidRPr="00F82889">
        <w:rPr>
          <w:rFonts w:ascii="Times New Roman" w:hAnsi="Times New Roman"/>
          <w:color w:val="000000"/>
          <w:spacing w:val="-2"/>
          <w:sz w:val="28"/>
          <w:lang w:val="ru-RU"/>
        </w:rPr>
        <w:t xml:space="preserve">. </w:t>
      </w:r>
      <w:proofErr w:type="spellStart"/>
      <w:r w:rsidRPr="00F82889">
        <w:rPr>
          <w:rFonts w:ascii="Times New Roman" w:hAnsi="Times New Roman"/>
          <w:color w:val="000000"/>
          <w:spacing w:val="-2"/>
          <w:sz w:val="28"/>
          <w:lang w:val="ru-RU"/>
        </w:rPr>
        <w:t>Сегвей</w:t>
      </w:r>
      <w:proofErr w:type="spellEnd"/>
      <w:r w:rsidRPr="00F82889">
        <w:rPr>
          <w:rFonts w:ascii="Times New Roman" w:hAnsi="Times New Roman"/>
          <w:color w:val="000000"/>
          <w:spacing w:val="-2"/>
          <w:sz w:val="28"/>
          <w:lang w:val="ru-RU"/>
        </w:rPr>
        <w:t xml:space="preserve">. </w:t>
      </w:r>
      <w:proofErr w:type="spellStart"/>
      <w:r w:rsidRPr="00F82889">
        <w:rPr>
          <w:rFonts w:ascii="Times New Roman" w:hAnsi="Times New Roman"/>
          <w:color w:val="000000"/>
          <w:spacing w:val="-2"/>
          <w:sz w:val="28"/>
          <w:lang w:val="ru-RU"/>
        </w:rPr>
        <w:t>Гироскутер</w:t>
      </w:r>
      <w:proofErr w:type="spellEnd"/>
      <w:r w:rsidRPr="00F82889">
        <w:rPr>
          <w:rFonts w:ascii="Times New Roman" w:hAnsi="Times New Roman"/>
          <w:color w:val="000000"/>
          <w:spacing w:val="-2"/>
          <w:sz w:val="28"/>
          <w:lang w:val="ru-RU"/>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lastRenderedPageBreak/>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Информационная и финансовая безопасность. Информационная безопасность Российской Федерации. Угроза информационной безопасности.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Информационная безопасность детей. Правила информационной безопасности в социальных сетях. Адреса электронной почты. </w:t>
      </w:r>
      <w:proofErr w:type="spellStart"/>
      <w:r w:rsidRPr="00F82889">
        <w:rPr>
          <w:rFonts w:ascii="Times New Roman" w:hAnsi="Times New Roman"/>
          <w:color w:val="000000"/>
          <w:spacing w:val="-2"/>
          <w:sz w:val="28"/>
          <w:lang w:val="ru-RU"/>
        </w:rPr>
        <w:t>Никнейм</w:t>
      </w:r>
      <w:proofErr w:type="spellEnd"/>
      <w:r w:rsidRPr="00F82889">
        <w:rPr>
          <w:rFonts w:ascii="Times New Roman" w:hAnsi="Times New Roman"/>
          <w:color w:val="000000"/>
          <w:spacing w:val="-2"/>
          <w:sz w:val="28"/>
          <w:lang w:val="ru-RU"/>
        </w:rPr>
        <w:t>. Гражданская, административная и уголовная ответственность в информационной сфере.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Порядок действий при попадании в опасную ситуацию. Порядок действий в случаях, когда потерялся человек.</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F82889">
        <w:rPr>
          <w:rFonts w:ascii="Times New Roman" w:hAnsi="Times New Roman"/>
          <w:color w:val="000000"/>
          <w:spacing w:val="-2"/>
          <w:sz w:val="28"/>
          <w:lang w:val="ru-RU"/>
        </w:rPr>
        <w:t>буллингу</w:t>
      </w:r>
      <w:proofErr w:type="spellEnd"/>
      <w:r w:rsidRPr="00F82889">
        <w:rPr>
          <w:rFonts w:ascii="Times New Roman" w:hAnsi="Times New Roman"/>
          <w:color w:val="000000"/>
          <w:spacing w:val="-2"/>
          <w:sz w:val="28"/>
          <w:lang w:val="ru-RU"/>
        </w:rPr>
        <w:t xml:space="preserve"> и проявлению насилия.</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 xml:space="preserve">Модуль № 2. «Основы обороны государства».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lastRenderedPageBreak/>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1F5048" w:rsidRPr="00EE7032"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w:t>
      </w:r>
      <w:r w:rsidRPr="00EE7032">
        <w:rPr>
          <w:rFonts w:ascii="Times New Roman" w:hAnsi="Times New Roman"/>
          <w:color w:val="000000"/>
          <w:spacing w:val="-2"/>
          <w:sz w:val="28"/>
          <w:lang w:val="ru-RU"/>
        </w:rPr>
        <w:t>Вооружённые Силы Российской Федерации (созданы в 1992 г.).</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Дни воинской славы (победные дни) России. Памятные даты России.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Модуль № 3. «Военно-профессиональная деятельность».</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Организация подготовки офицерских кадров для Вооружённых Сил Российской Федерации, МВД России, ФСБ России, МЧС России.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lastRenderedPageBreak/>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Ритуал подъёма и спуска Государственного флага Российской Федерации. Вручение воинской части государственной награды.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Модуль № 4. «Защита населения Российской Федерации от опасных и чрезвычайных ситуаций».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w:t>
      </w:r>
      <w:r w:rsidRPr="00F82889">
        <w:rPr>
          <w:rFonts w:ascii="Times New Roman" w:hAnsi="Times New Roman"/>
          <w:color w:val="000000"/>
          <w:spacing w:val="-2"/>
          <w:sz w:val="28"/>
          <w:lang w:val="ru-RU"/>
        </w:rPr>
        <w:lastRenderedPageBreak/>
        <w:t xml:space="preserve">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Модуль № 5. «Безопасность в природной среде и экологическая безопасность».</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Pr>
          <w:rFonts w:ascii="Times New Roman" w:hAnsi="Times New Roman"/>
          <w:color w:val="000000"/>
          <w:spacing w:val="-2"/>
          <w:sz w:val="28"/>
        </w:rPr>
        <w:t>GPS</w:t>
      </w:r>
      <w:r w:rsidRPr="00F82889">
        <w:rPr>
          <w:rFonts w:ascii="Times New Roman" w:hAnsi="Times New Roman"/>
          <w:color w:val="000000"/>
          <w:spacing w:val="-2"/>
          <w:sz w:val="28"/>
          <w:lang w:val="ru-RU"/>
        </w:rPr>
        <w:t>). Безопасность в автономных условиях.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Федеральная служба по надзору в сфере защиты прав потребителей и благополучия человека (</w:t>
      </w:r>
      <w:proofErr w:type="spellStart"/>
      <w:r w:rsidRPr="00F82889">
        <w:rPr>
          <w:rFonts w:ascii="Times New Roman" w:hAnsi="Times New Roman"/>
          <w:color w:val="000000"/>
          <w:spacing w:val="-2"/>
          <w:sz w:val="28"/>
          <w:lang w:val="ru-RU"/>
        </w:rPr>
        <w:t>Роспотребнадзор</w:t>
      </w:r>
      <w:proofErr w:type="spellEnd"/>
      <w:r w:rsidRPr="00F82889">
        <w:rPr>
          <w:rFonts w:ascii="Times New Roman" w:hAnsi="Times New Roman"/>
          <w:color w:val="000000"/>
          <w:spacing w:val="-2"/>
          <w:sz w:val="28"/>
          <w:lang w:val="ru-RU"/>
        </w:rPr>
        <w:t>). Федеральный закон от 10 января 2002 г. № 7-ФЗ «Об охране окружающей среды».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Средства защиты и предупреждения от экологических опасностей. Бытовые приборы контроля воздуха. </w:t>
      </w:r>
      <w:r>
        <w:rPr>
          <w:rFonts w:ascii="Times New Roman" w:hAnsi="Times New Roman"/>
          <w:color w:val="000000"/>
          <w:spacing w:val="-2"/>
          <w:sz w:val="28"/>
        </w:rPr>
        <w:t>TDS</w:t>
      </w:r>
      <w:r w:rsidRPr="00F82889">
        <w:rPr>
          <w:rFonts w:ascii="Times New Roman" w:hAnsi="Times New Roman"/>
          <w:color w:val="000000"/>
          <w:spacing w:val="-2"/>
          <w:sz w:val="28"/>
          <w:lang w:val="ru-RU"/>
        </w:rPr>
        <w:t xml:space="preserve">-метры (солемеры). </w:t>
      </w:r>
      <w:proofErr w:type="spellStart"/>
      <w:r w:rsidRPr="00F82889">
        <w:rPr>
          <w:rFonts w:ascii="Times New Roman" w:hAnsi="Times New Roman"/>
          <w:color w:val="000000"/>
          <w:spacing w:val="-2"/>
          <w:sz w:val="28"/>
          <w:lang w:val="ru-RU"/>
        </w:rPr>
        <w:t>Шумомеры</w:t>
      </w:r>
      <w:proofErr w:type="spellEnd"/>
      <w:r w:rsidRPr="00F82889">
        <w:rPr>
          <w:rFonts w:ascii="Times New Roman" w:hAnsi="Times New Roman"/>
          <w:color w:val="000000"/>
          <w:spacing w:val="-2"/>
          <w:sz w:val="28"/>
          <w:lang w:val="ru-RU"/>
        </w:rPr>
        <w:t xml:space="preserve">. Люксметры. Бытовые дозиметры (радиометры). Бытовые </w:t>
      </w:r>
      <w:proofErr w:type="spellStart"/>
      <w:r w:rsidRPr="00F82889">
        <w:rPr>
          <w:rFonts w:ascii="Times New Roman" w:hAnsi="Times New Roman"/>
          <w:color w:val="000000"/>
          <w:spacing w:val="-2"/>
          <w:sz w:val="28"/>
          <w:lang w:val="ru-RU"/>
        </w:rPr>
        <w:t>нитратомеры</w:t>
      </w:r>
      <w:proofErr w:type="spellEnd"/>
      <w:r w:rsidRPr="00F82889">
        <w:rPr>
          <w:rFonts w:ascii="Times New Roman" w:hAnsi="Times New Roman"/>
          <w:color w:val="000000"/>
          <w:spacing w:val="-2"/>
          <w:sz w:val="28"/>
          <w:lang w:val="ru-RU"/>
        </w:rPr>
        <w:t>.</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Модуль № 6. «Основы противодействия экстремизму и терроризму».</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lastRenderedPageBreak/>
        <w:t>Разновидности экстремистской деятельности. Внешние и внутренние экстремистские угрозы.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proofErr w:type="spellStart"/>
      <w:r w:rsidRPr="00F82889">
        <w:rPr>
          <w:rFonts w:ascii="Times New Roman" w:hAnsi="Times New Roman"/>
          <w:color w:val="000000"/>
          <w:spacing w:val="-2"/>
          <w:sz w:val="28"/>
          <w:lang w:val="ru-RU"/>
        </w:rPr>
        <w:t>Кибертерроризм</w:t>
      </w:r>
      <w:proofErr w:type="spellEnd"/>
      <w:r w:rsidRPr="00F82889">
        <w:rPr>
          <w:rFonts w:ascii="Times New Roman" w:hAnsi="Times New Roman"/>
          <w:color w:val="000000"/>
          <w:spacing w:val="-2"/>
          <w:sz w:val="28"/>
          <w:lang w:val="ru-RU"/>
        </w:rPr>
        <w:t>.</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w:t>
      </w:r>
      <w:r w:rsidRPr="00F82889">
        <w:rPr>
          <w:rFonts w:ascii="Times New Roman" w:hAnsi="Times New Roman"/>
          <w:color w:val="000000"/>
          <w:spacing w:val="-2"/>
          <w:sz w:val="28"/>
          <w:lang w:val="ru-RU"/>
        </w:rPr>
        <w:lastRenderedPageBreak/>
        <w:t>может быть замаскировано взрывное устройство. Безопасное поведение в толпе. Безопасное поведение при захвате в заложники.</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Модуль № 7. «Основы здорового образа жизни».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w:t>
      </w:r>
      <w:proofErr w:type="spellStart"/>
      <w:r w:rsidRPr="00F82889">
        <w:rPr>
          <w:rFonts w:ascii="Times New Roman" w:hAnsi="Times New Roman"/>
          <w:color w:val="000000"/>
          <w:spacing w:val="-2"/>
          <w:sz w:val="28"/>
          <w:lang w:val="ru-RU"/>
        </w:rPr>
        <w:t>Психоактивные</w:t>
      </w:r>
      <w:proofErr w:type="spellEnd"/>
      <w:r w:rsidRPr="00F82889">
        <w:rPr>
          <w:rFonts w:ascii="Times New Roman" w:hAnsi="Times New Roman"/>
          <w:color w:val="000000"/>
          <w:spacing w:val="-2"/>
          <w:sz w:val="28"/>
          <w:lang w:val="ru-RU"/>
        </w:rPr>
        <w:t xml:space="preserve"> вещества (ПАВ). Формирование индивидуального негативного отношения к наркотикам.</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Комплексы профилактики </w:t>
      </w:r>
      <w:proofErr w:type="spellStart"/>
      <w:r w:rsidRPr="00F82889">
        <w:rPr>
          <w:rFonts w:ascii="Times New Roman" w:hAnsi="Times New Roman"/>
          <w:color w:val="000000"/>
          <w:spacing w:val="-2"/>
          <w:sz w:val="28"/>
          <w:lang w:val="ru-RU"/>
        </w:rPr>
        <w:t>психоактивных</w:t>
      </w:r>
      <w:proofErr w:type="spellEnd"/>
      <w:r w:rsidRPr="00F82889">
        <w:rPr>
          <w:rFonts w:ascii="Times New Roman" w:hAnsi="Times New Roman"/>
          <w:color w:val="000000"/>
          <w:spacing w:val="-2"/>
          <w:sz w:val="28"/>
          <w:lang w:val="ru-RU"/>
        </w:rPr>
        <w:t xml:space="preserve">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Модуль № 8. «Основы медицинских знаний и оказание первой помощи».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Освоение основ медицинских знаний.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Биологическая безопасность. Биолого-социальные чрезвычайные ситуации. Источник биолого-социальной чрезвычайной ситуации. </w:t>
      </w:r>
      <w:r w:rsidRPr="00F82889">
        <w:rPr>
          <w:rFonts w:ascii="Times New Roman" w:hAnsi="Times New Roman"/>
          <w:color w:val="000000"/>
          <w:spacing w:val="-2"/>
          <w:sz w:val="28"/>
          <w:lang w:val="ru-RU"/>
        </w:rPr>
        <w:lastRenderedPageBreak/>
        <w:t xml:space="preserve">Безопасность при возникновении биолого-социальных чрезвычайных ситуаций. Способы личной защиты в случае сообщения об эпидемии. Пандемия новой </w:t>
      </w:r>
      <w:proofErr w:type="spellStart"/>
      <w:r w:rsidRPr="00F82889">
        <w:rPr>
          <w:rFonts w:ascii="Times New Roman" w:hAnsi="Times New Roman"/>
          <w:color w:val="000000"/>
          <w:spacing w:val="-2"/>
          <w:sz w:val="28"/>
          <w:lang w:val="ru-RU"/>
        </w:rPr>
        <w:t>коронавирусной</w:t>
      </w:r>
      <w:proofErr w:type="spellEnd"/>
      <w:r w:rsidRPr="00F82889">
        <w:rPr>
          <w:rFonts w:ascii="Times New Roman" w:hAnsi="Times New Roman"/>
          <w:color w:val="000000"/>
          <w:spacing w:val="-2"/>
          <w:sz w:val="28"/>
          <w:lang w:val="ru-RU"/>
        </w:rPr>
        <w:t xml:space="preserve"> инфекции С</w:t>
      </w:r>
      <w:r>
        <w:rPr>
          <w:rFonts w:ascii="Times New Roman" w:hAnsi="Times New Roman"/>
          <w:color w:val="000000"/>
          <w:spacing w:val="-2"/>
          <w:sz w:val="28"/>
        </w:rPr>
        <w:t>OVID</w:t>
      </w:r>
      <w:r w:rsidRPr="00F82889">
        <w:rPr>
          <w:rFonts w:ascii="Times New Roman" w:hAnsi="Times New Roman"/>
          <w:color w:val="000000"/>
          <w:spacing w:val="-2"/>
          <w:sz w:val="28"/>
          <w:lang w:val="ru-RU"/>
        </w:rPr>
        <w:t xml:space="preserve">-19. Правила профилактики </w:t>
      </w:r>
      <w:proofErr w:type="spellStart"/>
      <w:r w:rsidRPr="00F82889">
        <w:rPr>
          <w:rFonts w:ascii="Times New Roman" w:hAnsi="Times New Roman"/>
          <w:color w:val="000000"/>
          <w:spacing w:val="-2"/>
          <w:sz w:val="28"/>
          <w:lang w:val="ru-RU"/>
        </w:rPr>
        <w:t>коронавируса</w:t>
      </w:r>
      <w:proofErr w:type="spellEnd"/>
      <w:r w:rsidRPr="00F82889">
        <w:rPr>
          <w:rFonts w:ascii="Times New Roman" w:hAnsi="Times New Roman"/>
          <w:color w:val="000000"/>
          <w:spacing w:val="-2"/>
          <w:sz w:val="28"/>
          <w:lang w:val="ru-RU"/>
        </w:rPr>
        <w:t>.</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Первая помощь при утоплении и коме. Первая помощь при отравлении </w:t>
      </w:r>
      <w:proofErr w:type="spellStart"/>
      <w:r w:rsidRPr="00F82889">
        <w:rPr>
          <w:rFonts w:ascii="Times New Roman" w:hAnsi="Times New Roman"/>
          <w:color w:val="000000"/>
          <w:spacing w:val="-2"/>
          <w:sz w:val="28"/>
          <w:lang w:val="ru-RU"/>
        </w:rPr>
        <w:t>психоактивными</w:t>
      </w:r>
      <w:proofErr w:type="spellEnd"/>
      <w:r w:rsidRPr="00F82889">
        <w:rPr>
          <w:rFonts w:ascii="Times New Roman" w:hAnsi="Times New Roman"/>
          <w:color w:val="000000"/>
          <w:spacing w:val="-2"/>
          <w:sz w:val="28"/>
          <w:lang w:val="ru-RU"/>
        </w:rPr>
        <w:t xml:space="preserve"> веществами. Общие признаки отравления </w:t>
      </w:r>
      <w:proofErr w:type="spellStart"/>
      <w:r w:rsidRPr="00F82889">
        <w:rPr>
          <w:rFonts w:ascii="Times New Roman" w:hAnsi="Times New Roman"/>
          <w:color w:val="000000"/>
          <w:spacing w:val="-2"/>
          <w:sz w:val="28"/>
          <w:lang w:val="ru-RU"/>
        </w:rPr>
        <w:t>психоактивными</w:t>
      </w:r>
      <w:proofErr w:type="spellEnd"/>
      <w:r w:rsidRPr="00F82889">
        <w:rPr>
          <w:rFonts w:ascii="Times New Roman" w:hAnsi="Times New Roman"/>
          <w:color w:val="000000"/>
          <w:spacing w:val="-2"/>
          <w:sz w:val="28"/>
          <w:lang w:val="ru-RU"/>
        </w:rPr>
        <w:t xml:space="preserve"> веществами.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Составы аптечек для оказания первой помощи в различных условиях.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Правила и способы переноски (транспортировки) пострадавших.</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Модуль № 9. «Элементы начальной военной подготовки».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Способы передвижения в бою при действиях в пешем порядке.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lastRenderedPageBreak/>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F82889">
        <w:rPr>
          <w:rFonts w:ascii="Times New Roman" w:hAnsi="Times New Roman"/>
          <w:color w:val="000000"/>
          <w:spacing w:val="-2"/>
          <w:sz w:val="28"/>
          <w:lang w:val="ru-RU"/>
        </w:rPr>
        <w:t>оттаскивания</w:t>
      </w:r>
      <w:proofErr w:type="spellEnd"/>
      <w:r w:rsidRPr="00F82889">
        <w:rPr>
          <w:rFonts w:ascii="Times New Roman" w:hAnsi="Times New Roman"/>
          <w:color w:val="000000"/>
          <w:spacing w:val="-2"/>
          <w:sz w:val="28"/>
          <w:lang w:val="ru-RU"/>
        </w:rPr>
        <w:t xml:space="preserve"> раненых с поля боя.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Сооружения для защиты личного состава. Открытая щель. Перекрытая щель. Блиндаж. Укрытия для боевой техники. Убежища для личного состава.</w:t>
      </w:r>
    </w:p>
    <w:p w:rsidR="001F5048" w:rsidRPr="00F82889" w:rsidRDefault="001F5048">
      <w:pPr>
        <w:rPr>
          <w:lang w:val="ru-RU"/>
        </w:rPr>
        <w:sectPr w:rsidR="001F5048" w:rsidRPr="00F82889">
          <w:pgSz w:w="11906" w:h="16383"/>
          <w:pgMar w:top="1134" w:right="850" w:bottom="1134" w:left="1701" w:header="720" w:footer="720" w:gutter="0"/>
          <w:cols w:space="720"/>
        </w:sectPr>
      </w:pPr>
    </w:p>
    <w:p w:rsidR="001F5048" w:rsidRPr="00F82889" w:rsidRDefault="00D07699">
      <w:pPr>
        <w:spacing w:after="0" w:line="264" w:lineRule="auto"/>
        <w:ind w:left="120"/>
        <w:jc w:val="both"/>
        <w:rPr>
          <w:lang w:val="ru-RU"/>
        </w:rPr>
      </w:pPr>
      <w:bookmarkStart w:id="4" w:name="block-26883933"/>
      <w:bookmarkEnd w:id="3"/>
      <w:r w:rsidRPr="00F82889">
        <w:rPr>
          <w:rFonts w:ascii="Times New Roman" w:hAnsi="Times New Roman"/>
          <w:b/>
          <w:color w:val="000000"/>
          <w:sz w:val="28"/>
          <w:lang w:val="ru-RU"/>
        </w:rPr>
        <w:lastRenderedPageBreak/>
        <w:t xml:space="preserve">ПЛАНИРУЕМЫЕ РЕЗУЛЬТАТЫ ОСВОЕНИЯ УЧЕБНОГО ПРЕДМЕТА «ОСНОВЫ БЕЗОПАСНОСТИ ЖИЗНЕДЕЯТЕЛЬНОСТИ» </w:t>
      </w:r>
    </w:p>
    <w:p w:rsidR="001F5048" w:rsidRPr="00F82889" w:rsidRDefault="001F5048">
      <w:pPr>
        <w:spacing w:after="0" w:line="264" w:lineRule="auto"/>
        <w:ind w:left="120"/>
        <w:jc w:val="both"/>
        <w:rPr>
          <w:lang w:val="ru-RU"/>
        </w:rPr>
      </w:pPr>
    </w:p>
    <w:p w:rsidR="001F5048" w:rsidRPr="00F82889" w:rsidRDefault="00D07699">
      <w:pPr>
        <w:spacing w:after="0" w:line="264" w:lineRule="auto"/>
        <w:ind w:firstLine="600"/>
        <w:jc w:val="both"/>
        <w:rPr>
          <w:lang w:val="ru-RU"/>
        </w:rPr>
      </w:pPr>
      <w:r w:rsidRPr="00F82889">
        <w:rPr>
          <w:rFonts w:ascii="Times New Roman" w:hAnsi="Times New Roman"/>
          <w:b/>
          <w:color w:val="000000"/>
          <w:sz w:val="28"/>
          <w:lang w:val="ru-RU"/>
        </w:rPr>
        <w:t>ЛИЧНОСТНЫЕ РЕЗУЛЬТАТЫ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Личностные результаты изучения ОБЖ включают:</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1) гражданское воспитание:</w:t>
      </w:r>
    </w:p>
    <w:p w:rsidR="001F5048" w:rsidRPr="00F82889" w:rsidRDefault="00D07699">
      <w:pPr>
        <w:spacing w:after="0" w:line="264" w:lineRule="auto"/>
        <w:ind w:firstLine="600"/>
        <w:jc w:val="both"/>
        <w:rPr>
          <w:lang w:val="ru-RU"/>
        </w:rPr>
      </w:pP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1F5048" w:rsidRPr="00F82889" w:rsidRDefault="00D07699">
      <w:pPr>
        <w:spacing w:after="0" w:line="264" w:lineRule="auto"/>
        <w:ind w:firstLine="600"/>
        <w:jc w:val="both"/>
        <w:rPr>
          <w:lang w:val="ru-RU"/>
        </w:rPr>
      </w:pP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готовность к взаимодействию с обществом и государством в обеспечении безопасности жизни и здоровья населения;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2) патриотическое воспитание:</w:t>
      </w:r>
    </w:p>
    <w:p w:rsidR="001F5048" w:rsidRPr="00F82889" w:rsidRDefault="00D07699">
      <w:pPr>
        <w:spacing w:after="0" w:line="264" w:lineRule="auto"/>
        <w:ind w:firstLine="600"/>
        <w:jc w:val="both"/>
        <w:rPr>
          <w:lang w:val="ru-RU"/>
        </w:rPr>
      </w:pPr>
      <w:proofErr w:type="spellStart"/>
      <w:r w:rsidRPr="00F82889">
        <w:rPr>
          <w:rFonts w:ascii="Times New Roman" w:hAnsi="Times New Roman"/>
          <w:color w:val="000000"/>
          <w:spacing w:val="-2"/>
          <w:sz w:val="28"/>
          <w:lang w:val="ru-RU"/>
        </w:rPr>
        <w:lastRenderedPageBreak/>
        <w:t>сформированность</w:t>
      </w:r>
      <w:proofErr w:type="spellEnd"/>
      <w:r w:rsidRPr="00F82889">
        <w:rPr>
          <w:rFonts w:ascii="Times New Roman" w:hAnsi="Times New Roman"/>
          <w:color w:val="000000"/>
          <w:spacing w:val="-2"/>
          <w:sz w:val="28"/>
          <w:lang w:val="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1F5048" w:rsidRPr="00F82889" w:rsidRDefault="00D07699">
      <w:pPr>
        <w:spacing w:after="0" w:line="264" w:lineRule="auto"/>
        <w:ind w:firstLine="600"/>
        <w:jc w:val="both"/>
        <w:rPr>
          <w:lang w:val="ru-RU"/>
        </w:rPr>
      </w:pP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3) духовно-нравственное воспитание: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осознание духовных ценностей российского народа и российского воинства;</w:t>
      </w:r>
    </w:p>
    <w:p w:rsidR="001F5048" w:rsidRPr="00F82889" w:rsidRDefault="00D07699">
      <w:pPr>
        <w:spacing w:after="0" w:line="264" w:lineRule="auto"/>
        <w:ind w:firstLine="600"/>
        <w:jc w:val="both"/>
        <w:rPr>
          <w:lang w:val="ru-RU"/>
        </w:rPr>
      </w:pP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F82889">
        <w:rPr>
          <w:rFonts w:ascii="Times New Roman" w:hAnsi="Times New Roman"/>
          <w:color w:val="000000"/>
          <w:spacing w:val="-2"/>
          <w:sz w:val="28"/>
          <w:lang w:val="ru-RU"/>
        </w:rPr>
        <w:t>волонтёрства</w:t>
      </w:r>
      <w:proofErr w:type="spellEnd"/>
      <w:r w:rsidRPr="00F82889">
        <w:rPr>
          <w:rFonts w:ascii="Times New Roman" w:hAnsi="Times New Roman"/>
          <w:color w:val="000000"/>
          <w:spacing w:val="-2"/>
          <w:sz w:val="28"/>
          <w:lang w:val="ru-RU"/>
        </w:rPr>
        <w:t xml:space="preserve"> и добровольчества;</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4) эстетическое воспитание: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эстетическое отношение к миру в сочетании с культурой безопасности жизнедеятельности;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понимание взаимозависимости успешности и полноценного развития и безопасного поведения в повседневной жизни;</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5) ценности научного познания:</w:t>
      </w:r>
    </w:p>
    <w:p w:rsidR="001F5048" w:rsidRPr="00F82889" w:rsidRDefault="00D07699">
      <w:pPr>
        <w:spacing w:after="0" w:line="264" w:lineRule="auto"/>
        <w:ind w:firstLine="600"/>
        <w:jc w:val="both"/>
        <w:rPr>
          <w:lang w:val="ru-RU"/>
        </w:rPr>
      </w:pP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lastRenderedPageBreak/>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6) физическое воспитание: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осознание ценности жизни, </w:t>
      </w: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ответственного отношения к своему здоровью и здоровью окружающих;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знание приёмов оказания первой помощи и готовность применять их в случае необходимости;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потребность в регулярном ведении здорового образа жизни;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осознание последствий и активное неприятие вредных привычек и иных форм причинения вреда физическому и психическому здоровью;</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7) трудовое воспитание: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готовность к осознанному и ответственному соблюдению требований безопасности в процессе трудовой деятельности;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интерес к различным сферам профессиональной деятельности, включая военно-профессиональную деятельность;</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готовность и способность к образованию и самообразованию на протяжении всей жизни;</w:t>
      </w:r>
    </w:p>
    <w:p w:rsidR="001F5048" w:rsidRPr="00F82889" w:rsidRDefault="00D07699">
      <w:pPr>
        <w:spacing w:after="0" w:line="264" w:lineRule="auto"/>
        <w:ind w:firstLine="600"/>
        <w:jc w:val="both"/>
        <w:rPr>
          <w:lang w:val="ru-RU"/>
        </w:rPr>
      </w:pPr>
      <w:r w:rsidRPr="00F82889">
        <w:rPr>
          <w:rFonts w:ascii="Times New Roman" w:hAnsi="Times New Roman"/>
          <w:b/>
          <w:color w:val="000000"/>
          <w:spacing w:val="-2"/>
          <w:sz w:val="28"/>
          <w:lang w:val="ru-RU"/>
        </w:rPr>
        <w:t>8) экологическое воспитание:</w:t>
      </w:r>
    </w:p>
    <w:p w:rsidR="001F5048" w:rsidRPr="00F82889" w:rsidRDefault="00D07699">
      <w:pPr>
        <w:spacing w:after="0" w:line="264" w:lineRule="auto"/>
        <w:ind w:firstLine="600"/>
        <w:jc w:val="both"/>
        <w:rPr>
          <w:lang w:val="ru-RU"/>
        </w:rPr>
      </w:pP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расширение представлений о деятельности экологической направленности.</w:t>
      </w:r>
    </w:p>
    <w:p w:rsidR="001F5048" w:rsidRPr="00F82889" w:rsidRDefault="00D07699">
      <w:pPr>
        <w:spacing w:after="0" w:line="264" w:lineRule="auto"/>
        <w:ind w:firstLine="600"/>
        <w:jc w:val="both"/>
        <w:rPr>
          <w:lang w:val="ru-RU"/>
        </w:rPr>
      </w:pPr>
      <w:r w:rsidRPr="00F82889">
        <w:rPr>
          <w:rFonts w:ascii="Times New Roman" w:hAnsi="Times New Roman"/>
          <w:b/>
          <w:color w:val="000000"/>
          <w:sz w:val="28"/>
          <w:lang w:val="ru-RU"/>
        </w:rPr>
        <w:t>МЕТАПРЕДМЕТНЫЕ РЕЗУЛЬТАТЫ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В результате изучения ОБЖ на уровне среднего общего образования у обучающегося будут сформированы познавательные универсальные учебные </w:t>
      </w:r>
      <w:r w:rsidRPr="00F82889">
        <w:rPr>
          <w:rFonts w:ascii="Times New Roman" w:hAnsi="Times New Roman"/>
          <w:color w:val="000000"/>
          <w:spacing w:val="-2"/>
          <w:sz w:val="28"/>
          <w:lang w:val="ru-RU"/>
        </w:rPr>
        <w:lastRenderedPageBreak/>
        <w:t xml:space="preserve">действия, коммуникативные универсальные учебные действия, регулятивные универсальные учебные действия, совместная деятельность. </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У обучающегося будут сформированы следующие </w:t>
      </w:r>
      <w:r w:rsidRPr="00F82889">
        <w:rPr>
          <w:rFonts w:ascii="Times New Roman" w:hAnsi="Times New Roman"/>
          <w:b/>
          <w:color w:val="000000"/>
          <w:spacing w:val="-2"/>
          <w:sz w:val="28"/>
          <w:lang w:val="ru-RU"/>
        </w:rPr>
        <w:t>базовые логические действия</w:t>
      </w:r>
      <w:r w:rsidRPr="00F82889">
        <w:rPr>
          <w:rFonts w:ascii="Times New Roman" w:hAnsi="Times New Roman"/>
          <w:color w:val="000000"/>
          <w:spacing w:val="-2"/>
          <w:sz w:val="28"/>
          <w:lang w:val="ru-RU"/>
        </w:rPr>
        <w:t xml:space="preserve"> как часть познавательных универсальных учебных действий: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планировать и осуществлять учебные действия в условиях дефицита информации, необходимой для решения стоящей задачи;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развивать творческое мышление при решении ситуационных задач.</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У обучающегося будут сформированы следующие </w:t>
      </w:r>
      <w:r w:rsidRPr="00F82889">
        <w:rPr>
          <w:rFonts w:ascii="Times New Roman" w:hAnsi="Times New Roman"/>
          <w:b/>
          <w:color w:val="000000"/>
          <w:spacing w:val="-2"/>
          <w:sz w:val="28"/>
          <w:lang w:val="ru-RU"/>
        </w:rPr>
        <w:t>базовые исследовательские действия</w:t>
      </w:r>
      <w:r w:rsidRPr="00F82889">
        <w:rPr>
          <w:rFonts w:ascii="Times New Roman" w:hAnsi="Times New Roman"/>
          <w:color w:val="000000"/>
          <w:spacing w:val="-2"/>
          <w:sz w:val="28"/>
          <w:lang w:val="ru-RU"/>
        </w:rPr>
        <w:t xml:space="preserve"> как часть познавательных универсальных учебных действий: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владеть научной терминологией, ключевыми понятиями и методами в области безопасности жизнедеятельности;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критически оценивать полученные в ходе решения учебных задач результаты, обосновывать предложения по их корректировке в новых условиях;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lastRenderedPageBreak/>
        <w:t>характеризовать приобретённые знания и навыки, оценивать возможность их реализации в реальных ситуациях;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У обучающегося будут сформированы следующие </w:t>
      </w:r>
      <w:r w:rsidRPr="00F82889">
        <w:rPr>
          <w:rFonts w:ascii="Times New Roman" w:hAnsi="Times New Roman"/>
          <w:b/>
          <w:color w:val="000000"/>
          <w:spacing w:val="-2"/>
          <w:sz w:val="28"/>
          <w:lang w:val="ru-RU"/>
        </w:rPr>
        <w:t>умения работать с информацией</w:t>
      </w:r>
      <w:r w:rsidRPr="00F82889">
        <w:rPr>
          <w:rFonts w:ascii="Times New Roman" w:hAnsi="Times New Roman"/>
          <w:color w:val="000000"/>
          <w:spacing w:val="-2"/>
          <w:sz w:val="28"/>
          <w:lang w:val="ru-RU"/>
        </w:rPr>
        <w:t xml:space="preserve"> как часть познавательных универсальных учебных действий: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оценивать достоверность, легитимность информации, её соответствие правовым и морально-этическим нормам;</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владеть навыками по предотвращению рисков, профилактике угроз и защите от опасностей цифровой среды;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У обучающегося будут сформированы следующие </w:t>
      </w:r>
      <w:r w:rsidRPr="00F82889">
        <w:rPr>
          <w:rFonts w:ascii="Times New Roman" w:hAnsi="Times New Roman"/>
          <w:b/>
          <w:color w:val="000000"/>
          <w:spacing w:val="-2"/>
          <w:sz w:val="28"/>
          <w:lang w:val="ru-RU"/>
        </w:rPr>
        <w:t>умения общения</w:t>
      </w:r>
      <w:r w:rsidRPr="00F82889">
        <w:rPr>
          <w:rFonts w:ascii="Times New Roman" w:hAnsi="Times New Roman"/>
          <w:color w:val="000000"/>
          <w:spacing w:val="-2"/>
          <w:sz w:val="28"/>
          <w:lang w:val="ru-RU"/>
        </w:rPr>
        <w:t xml:space="preserve"> как часть коммуникативных универсальных учебных действий: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осуществлять в ходе образовательной деятельности безопасную коммуникацию, переносить принципы её организации в повседневную жизнь;</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владеть приёмами безопасного межличностного и группового общения; безопасно действовать по избеганию конфликтных ситуаций;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аргументированно, логично и ясно излагать свою точку зрения с использованием языковых средств.</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У обучающегося будут сформированы следующие </w:t>
      </w:r>
      <w:r w:rsidRPr="00F82889">
        <w:rPr>
          <w:rFonts w:ascii="Times New Roman" w:hAnsi="Times New Roman"/>
          <w:b/>
          <w:color w:val="000000"/>
          <w:spacing w:val="-2"/>
          <w:sz w:val="28"/>
          <w:lang w:val="ru-RU"/>
        </w:rPr>
        <w:t>умения самоорганизации</w:t>
      </w:r>
      <w:r w:rsidRPr="00F82889">
        <w:rPr>
          <w:rFonts w:ascii="Times New Roman" w:hAnsi="Times New Roman"/>
          <w:color w:val="000000"/>
          <w:spacing w:val="-2"/>
          <w:sz w:val="28"/>
          <w:lang w:val="ru-RU"/>
        </w:rPr>
        <w:t xml:space="preserve"> как части регулятивных универсальных учебных действий: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ставить и формулировать собственные задачи в образовательной деятельности и жизненных ситуациях;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самостоятельно выявлять проблемные вопросы, выбирать оптимальный способ и составлять план их решения в конкретных условиях;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делать осознанный выбор в новой ситуации, аргументировать его; брать ответственность за своё решение;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оценивать приобретённый опыт;</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lastRenderedPageBreak/>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У обучающегося будут сформированы следующие </w:t>
      </w:r>
      <w:r w:rsidRPr="00F82889">
        <w:rPr>
          <w:rFonts w:ascii="Times New Roman" w:hAnsi="Times New Roman"/>
          <w:b/>
          <w:color w:val="000000"/>
          <w:spacing w:val="-2"/>
          <w:sz w:val="28"/>
          <w:lang w:val="ru-RU"/>
        </w:rPr>
        <w:t>умения самоконтроля</w:t>
      </w:r>
      <w:r w:rsidRPr="00F82889">
        <w:rPr>
          <w:rFonts w:ascii="Times New Roman" w:hAnsi="Times New Roman"/>
          <w:color w:val="000000"/>
          <w:spacing w:val="-2"/>
          <w:sz w:val="28"/>
          <w:lang w:val="ru-RU"/>
        </w:rPr>
        <w:t>, принятия себя и других как части регулятивных универсальных учебных действий:</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использовать приёмы рефлексии для анализа и оценки образовательной ситуации, выбора оптимального решения;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принимать себя, понимая свои недостатки и достоинства, невозможности контроля всего вокруг;</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принимать мотивы и аргументы других при анализе и оценке образовательной ситуации; признавать право на ошибку свою и чужую.</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У обучающегося будут сформированы следующие </w:t>
      </w:r>
      <w:r w:rsidRPr="00F82889">
        <w:rPr>
          <w:rFonts w:ascii="Times New Roman" w:hAnsi="Times New Roman"/>
          <w:b/>
          <w:color w:val="000000"/>
          <w:spacing w:val="-2"/>
          <w:sz w:val="28"/>
          <w:lang w:val="ru-RU"/>
        </w:rPr>
        <w:t>умения совместной деятельности</w:t>
      </w:r>
      <w:r w:rsidRPr="00F82889">
        <w:rPr>
          <w:rFonts w:ascii="Times New Roman" w:hAnsi="Times New Roman"/>
          <w:color w:val="000000"/>
          <w:spacing w:val="-2"/>
          <w:sz w:val="28"/>
          <w:lang w:val="ru-RU"/>
        </w:rPr>
        <w:t>:</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понимать и использовать преимущества командной и индивидуальной работы в конкретной учебной ситуации;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оценивать свой вклад и вклад каждого участника команды в общий результат по совместно разработанным критериям;</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1F5048" w:rsidRPr="00F82889" w:rsidRDefault="00D07699">
      <w:pPr>
        <w:spacing w:after="0" w:line="264" w:lineRule="auto"/>
        <w:ind w:firstLine="600"/>
        <w:jc w:val="both"/>
        <w:rPr>
          <w:lang w:val="ru-RU"/>
        </w:rPr>
      </w:pPr>
      <w:r w:rsidRPr="00F82889">
        <w:rPr>
          <w:rFonts w:ascii="Times New Roman" w:hAnsi="Times New Roman"/>
          <w:b/>
          <w:color w:val="000000"/>
          <w:sz w:val="28"/>
          <w:lang w:val="ru-RU"/>
        </w:rPr>
        <w:t>ПРЕДМЕТНЫЕ РЕЗУЛЬТАТЫ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Предметные результаты освоения программы по ОБЖ на уровне среднего общего образования характеризуют </w:t>
      </w: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lastRenderedPageBreak/>
        <w:t>Предметные результаты, формируемые в ходе изучения ОБЖ, должны обеспечивать:</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1) </w:t>
      </w: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2) </w:t>
      </w: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3) </w:t>
      </w: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представлений об экологической безопасности, ценности бережного отношения к природе, разумного природопользования;</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нетерпимости к проявлениям насилия в социальном взаимодействии;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8) знание основ пожарной безопасности, умение применять их на практике для предупреждения пожаров; знать порядок действий при угрозе пожара и </w:t>
      </w:r>
      <w:r w:rsidRPr="00F82889">
        <w:rPr>
          <w:rFonts w:ascii="Times New Roman" w:hAnsi="Times New Roman"/>
          <w:color w:val="000000"/>
          <w:spacing w:val="-2"/>
          <w:sz w:val="28"/>
          <w:lang w:val="ru-RU"/>
        </w:rPr>
        <w:lastRenderedPageBreak/>
        <w:t>пожаре в быту, общественных местах, на транспорте, в природной среде; знать права и обязанности граждан в области пожарной безопасности;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9) </w:t>
      </w: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10) </w:t>
      </w: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F82889">
        <w:rPr>
          <w:rFonts w:ascii="Times New Roman" w:hAnsi="Times New Roman"/>
          <w:color w:val="000000"/>
          <w:spacing w:val="-2"/>
          <w:sz w:val="28"/>
          <w:lang w:val="ru-RU"/>
        </w:rPr>
        <w:t>сформированность</w:t>
      </w:r>
      <w:proofErr w:type="spellEnd"/>
      <w:r w:rsidRPr="00F82889">
        <w:rPr>
          <w:rFonts w:ascii="Times New Roman" w:hAnsi="Times New Roman"/>
          <w:color w:val="000000"/>
          <w:spacing w:val="-2"/>
          <w:sz w:val="28"/>
          <w:lang w:val="ru-RU"/>
        </w:rPr>
        <w:t xml:space="preserve"> представлений о роли государства, общества и личности в обеспечении безопасности.</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1F5048" w:rsidRPr="00F82889" w:rsidRDefault="00D07699">
      <w:pPr>
        <w:spacing w:after="0" w:line="264" w:lineRule="auto"/>
        <w:ind w:firstLine="600"/>
        <w:jc w:val="both"/>
        <w:rPr>
          <w:lang w:val="ru-RU"/>
        </w:rPr>
      </w:pPr>
      <w:r w:rsidRPr="00F82889">
        <w:rPr>
          <w:rFonts w:ascii="Times New Roman" w:hAnsi="Times New Roman"/>
          <w:color w:val="000000"/>
          <w:spacing w:val="-2"/>
          <w:sz w:val="28"/>
          <w:lang w:val="ru-RU"/>
        </w:rPr>
        <w:t>128.4.5.4. Образовательная организация вправе самостоятельно определять последовательность для освоения обучающимися модулей ОБЖ.</w:t>
      </w:r>
    </w:p>
    <w:p w:rsidR="001F5048" w:rsidRPr="00F82889" w:rsidRDefault="001F5048">
      <w:pPr>
        <w:rPr>
          <w:lang w:val="ru-RU"/>
        </w:rPr>
        <w:sectPr w:rsidR="001F5048" w:rsidRPr="00F82889">
          <w:pgSz w:w="11906" w:h="16383"/>
          <w:pgMar w:top="1134" w:right="850" w:bottom="1134" w:left="1701" w:header="720" w:footer="720" w:gutter="0"/>
          <w:cols w:space="720"/>
        </w:sectPr>
      </w:pPr>
    </w:p>
    <w:p w:rsidR="001F5048" w:rsidRDefault="00D07699">
      <w:pPr>
        <w:spacing w:after="0"/>
        <w:ind w:left="120"/>
      </w:pPr>
      <w:bookmarkStart w:id="5" w:name="block-26883934"/>
      <w:bookmarkEnd w:id="4"/>
      <w:r w:rsidRPr="00F8288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F5048" w:rsidRDefault="00D0769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1F5048">
        <w:trPr>
          <w:trHeight w:val="144"/>
          <w:tblCellSpacing w:w="20" w:type="nil"/>
        </w:trPr>
        <w:tc>
          <w:tcPr>
            <w:tcW w:w="492" w:type="dxa"/>
            <w:vMerge w:val="restart"/>
            <w:tcMar>
              <w:top w:w="50" w:type="dxa"/>
              <w:left w:w="100" w:type="dxa"/>
            </w:tcMar>
            <w:vAlign w:val="center"/>
          </w:tcPr>
          <w:p w:rsidR="001F5048" w:rsidRDefault="00D07699">
            <w:pPr>
              <w:spacing w:after="0"/>
              <w:ind w:left="135"/>
            </w:pPr>
            <w:r>
              <w:rPr>
                <w:rFonts w:ascii="Times New Roman" w:hAnsi="Times New Roman"/>
                <w:b/>
                <w:color w:val="000000"/>
                <w:sz w:val="24"/>
              </w:rPr>
              <w:t xml:space="preserve">№ п/п </w:t>
            </w:r>
          </w:p>
          <w:p w:rsidR="001F5048" w:rsidRDefault="001F5048">
            <w:pPr>
              <w:spacing w:after="0"/>
              <w:ind w:left="135"/>
            </w:pPr>
          </w:p>
        </w:tc>
        <w:tc>
          <w:tcPr>
            <w:tcW w:w="3168" w:type="dxa"/>
            <w:vMerge w:val="restart"/>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F5048" w:rsidRDefault="001F5048">
            <w:pPr>
              <w:spacing w:after="0"/>
              <w:ind w:left="135"/>
            </w:pPr>
          </w:p>
        </w:tc>
        <w:tc>
          <w:tcPr>
            <w:tcW w:w="0" w:type="auto"/>
            <w:gridSpan w:val="3"/>
            <w:tcMar>
              <w:top w:w="50" w:type="dxa"/>
              <w:left w:w="100" w:type="dxa"/>
            </w:tcMar>
            <w:vAlign w:val="center"/>
          </w:tcPr>
          <w:p w:rsidR="001F5048" w:rsidRDefault="00D0769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F5048" w:rsidRDefault="001F5048">
            <w:pPr>
              <w:spacing w:after="0"/>
              <w:ind w:left="135"/>
            </w:pPr>
          </w:p>
        </w:tc>
      </w:tr>
      <w:tr w:rsidR="001F5048">
        <w:trPr>
          <w:trHeight w:val="144"/>
          <w:tblCellSpacing w:w="20" w:type="nil"/>
        </w:trPr>
        <w:tc>
          <w:tcPr>
            <w:tcW w:w="0" w:type="auto"/>
            <w:vMerge/>
            <w:tcBorders>
              <w:top w:val="nil"/>
            </w:tcBorders>
            <w:tcMar>
              <w:top w:w="50" w:type="dxa"/>
              <w:left w:w="100" w:type="dxa"/>
            </w:tcMar>
          </w:tcPr>
          <w:p w:rsidR="001F5048" w:rsidRDefault="001F5048"/>
        </w:tc>
        <w:tc>
          <w:tcPr>
            <w:tcW w:w="0" w:type="auto"/>
            <w:vMerge/>
            <w:tcBorders>
              <w:top w:val="nil"/>
            </w:tcBorders>
            <w:tcMar>
              <w:top w:w="50" w:type="dxa"/>
              <w:left w:w="100" w:type="dxa"/>
            </w:tcMar>
          </w:tcPr>
          <w:p w:rsidR="001F5048" w:rsidRDefault="001F5048"/>
        </w:tc>
        <w:tc>
          <w:tcPr>
            <w:tcW w:w="960"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F5048" w:rsidRDefault="001F5048">
            <w:pPr>
              <w:spacing w:after="0"/>
              <w:ind w:left="135"/>
            </w:pPr>
          </w:p>
        </w:tc>
        <w:tc>
          <w:tcPr>
            <w:tcW w:w="1680"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F5048" w:rsidRDefault="001F5048">
            <w:pPr>
              <w:spacing w:after="0"/>
              <w:ind w:left="135"/>
            </w:pPr>
          </w:p>
        </w:tc>
        <w:tc>
          <w:tcPr>
            <w:tcW w:w="1768"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F5048" w:rsidRDefault="001F5048">
            <w:pPr>
              <w:spacing w:after="0"/>
              <w:ind w:left="135"/>
            </w:pPr>
          </w:p>
        </w:tc>
        <w:tc>
          <w:tcPr>
            <w:tcW w:w="0" w:type="auto"/>
            <w:vMerge/>
            <w:tcBorders>
              <w:top w:val="nil"/>
            </w:tcBorders>
            <w:tcMar>
              <w:top w:w="50" w:type="dxa"/>
              <w:left w:w="100" w:type="dxa"/>
            </w:tcMa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1.</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"Основы комплексной безопасности"</w:t>
            </w: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1.1</w:t>
            </w:r>
          </w:p>
        </w:tc>
        <w:tc>
          <w:tcPr>
            <w:tcW w:w="3168"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60"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1.2</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Опасности вовлечения молодёжи в противозаконную и антиобщественную деятельность</w:t>
            </w:r>
          </w:p>
        </w:tc>
        <w:tc>
          <w:tcPr>
            <w:tcW w:w="96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1.3</w:t>
            </w:r>
          </w:p>
        </w:tc>
        <w:tc>
          <w:tcPr>
            <w:tcW w:w="3168" w:type="dxa"/>
            <w:tcMar>
              <w:top w:w="50" w:type="dxa"/>
              <w:left w:w="100" w:type="dxa"/>
            </w:tcMar>
            <w:vAlign w:val="center"/>
          </w:tcPr>
          <w:p w:rsidR="001F5048" w:rsidRDefault="00D07699">
            <w:pPr>
              <w:spacing w:after="0"/>
              <w:ind w:left="135"/>
            </w:pPr>
            <w:r>
              <w:rPr>
                <w:rFonts w:ascii="Times New Roman" w:hAnsi="Times New Roman"/>
                <w:color w:val="000000"/>
                <w:sz w:val="24"/>
              </w:rPr>
              <w:t xml:space="preserve">Безопасность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p>
        </w:tc>
        <w:tc>
          <w:tcPr>
            <w:tcW w:w="960"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2.</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"Основы обороны государства"</w:t>
            </w: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2.1</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Правовые основы подготовки граждан к военной службе</w:t>
            </w:r>
          </w:p>
        </w:tc>
        <w:tc>
          <w:tcPr>
            <w:tcW w:w="96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3.</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"Военно-профессиональная деятельность"</w:t>
            </w: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3.1</w:t>
            </w:r>
          </w:p>
        </w:tc>
        <w:tc>
          <w:tcPr>
            <w:tcW w:w="3168"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p>
        </w:tc>
        <w:tc>
          <w:tcPr>
            <w:tcW w:w="960"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3.2</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Воинские символы, традиции и ритуалы в Вооружённых Силах Российской Федерации</w:t>
            </w:r>
          </w:p>
        </w:tc>
        <w:tc>
          <w:tcPr>
            <w:tcW w:w="96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4.</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"Защита населения Российской Федерации от опасных и чрезвычайных ситуаций"</w:t>
            </w: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lastRenderedPageBreak/>
              <w:t>4.1</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Организация защиты населения от опасных и чрезвычайных ситуаций</w:t>
            </w:r>
          </w:p>
        </w:tc>
        <w:tc>
          <w:tcPr>
            <w:tcW w:w="96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5.</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"Безопасность в природной среде и экологическая безопасность"</w:t>
            </w: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5.1</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Основные правила безопасного поведения на природе и экологическая безопасность</w:t>
            </w:r>
          </w:p>
        </w:tc>
        <w:tc>
          <w:tcPr>
            <w:tcW w:w="96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6.</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"Основы противодействия экстремизму и терроризму"</w:t>
            </w: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6.1</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Экстремизм и терроризм - угрозы обществу и каждому человеку</w:t>
            </w:r>
          </w:p>
        </w:tc>
        <w:tc>
          <w:tcPr>
            <w:tcW w:w="96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6.2</w:t>
            </w:r>
          </w:p>
        </w:tc>
        <w:tc>
          <w:tcPr>
            <w:tcW w:w="3168"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Противодействие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экстремизму</w:t>
            </w:r>
            <w:proofErr w:type="spellEnd"/>
            <w:r>
              <w:rPr>
                <w:rFonts w:ascii="Times New Roman" w:hAnsi="Times New Roman"/>
                <w:color w:val="000000"/>
                <w:sz w:val="24"/>
              </w:rPr>
              <w:t xml:space="preserve"> и </w:t>
            </w:r>
            <w:proofErr w:type="spellStart"/>
            <w:r>
              <w:rPr>
                <w:rFonts w:ascii="Times New Roman" w:hAnsi="Times New Roman"/>
                <w:color w:val="000000"/>
                <w:sz w:val="24"/>
              </w:rPr>
              <w:t>терроризму</w:t>
            </w:r>
            <w:proofErr w:type="spellEnd"/>
          </w:p>
        </w:tc>
        <w:tc>
          <w:tcPr>
            <w:tcW w:w="960"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7.</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"Основы здорового образа жизни"</w:t>
            </w: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7.1</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Здоровый образ жизни как средство обеспечения благополучия личности</w:t>
            </w:r>
          </w:p>
        </w:tc>
        <w:tc>
          <w:tcPr>
            <w:tcW w:w="96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8.</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"Основы медицинских знаний и оказание первой помощи"</w:t>
            </w: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8.1</w:t>
            </w:r>
          </w:p>
        </w:tc>
        <w:tc>
          <w:tcPr>
            <w:tcW w:w="3168"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Освоение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60"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9.</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"Элементы начальной военной подготовки"</w:t>
            </w:r>
          </w:p>
        </w:tc>
      </w:tr>
      <w:tr w:rsidR="001F5048">
        <w:trPr>
          <w:trHeight w:val="144"/>
          <w:tblCellSpacing w:w="20" w:type="nil"/>
        </w:trPr>
        <w:tc>
          <w:tcPr>
            <w:tcW w:w="492" w:type="dxa"/>
            <w:tcMar>
              <w:top w:w="50" w:type="dxa"/>
              <w:left w:w="100" w:type="dxa"/>
            </w:tcMar>
            <w:vAlign w:val="center"/>
          </w:tcPr>
          <w:p w:rsidR="001F5048" w:rsidRDefault="00D07699">
            <w:pPr>
              <w:spacing w:after="0"/>
            </w:pPr>
            <w:r>
              <w:rPr>
                <w:rFonts w:ascii="Times New Roman" w:hAnsi="Times New Roman"/>
                <w:color w:val="000000"/>
                <w:sz w:val="24"/>
              </w:rPr>
              <w:t>9.1</w:t>
            </w:r>
          </w:p>
        </w:tc>
        <w:tc>
          <w:tcPr>
            <w:tcW w:w="3168"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960"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1F5048" w:rsidRDefault="001F5048">
            <w:pPr>
              <w:spacing w:after="0"/>
              <w:ind w:left="135"/>
              <w:jc w:val="center"/>
            </w:pPr>
          </w:p>
        </w:tc>
        <w:tc>
          <w:tcPr>
            <w:tcW w:w="1768" w:type="dxa"/>
            <w:tcMar>
              <w:top w:w="50" w:type="dxa"/>
              <w:left w:w="100" w:type="dxa"/>
            </w:tcMar>
            <w:vAlign w:val="center"/>
          </w:tcPr>
          <w:p w:rsidR="001F5048" w:rsidRDefault="001F5048">
            <w:pPr>
              <w:spacing w:after="0"/>
              <w:ind w:left="135"/>
              <w:jc w:val="center"/>
            </w:pPr>
          </w:p>
        </w:tc>
        <w:tc>
          <w:tcPr>
            <w:tcW w:w="2599"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F5048" w:rsidRDefault="001F5048"/>
        </w:tc>
      </w:tr>
      <w:tr w:rsidR="001F5048">
        <w:trPr>
          <w:trHeight w:val="144"/>
          <w:tblCellSpacing w:w="20" w:type="nil"/>
        </w:trPr>
        <w:tc>
          <w:tcPr>
            <w:tcW w:w="0" w:type="auto"/>
            <w:gridSpan w:val="2"/>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1F5048" w:rsidRDefault="001F5048"/>
        </w:tc>
      </w:tr>
    </w:tbl>
    <w:p w:rsidR="001F5048" w:rsidRDefault="001F5048">
      <w:pPr>
        <w:sectPr w:rsidR="001F5048">
          <w:pgSz w:w="16383" w:h="11906" w:orient="landscape"/>
          <w:pgMar w:top="1134" w:right="850" w:bottom="1134" w:left="1701" w:header="720" w:footer="720" w:gutter="0"/>
          <w:cols w:space="720"/>
        </w:sectPr>
      </w:pPr>
    </w:p>
    <w:p w:rsidR="001F5048" w:rsidRDefault="00D0769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646"/>
      </w:tblGrid>
      <w:tr w:rsidR="001F5048">
        <w:trPr>
          <w:trHeight w:val="144"/>
          <w:tblCellSpacing w:w="20" w:type="nil"/>
        </w:trPr>
        <w:tc>
          <w:tcPr>
            <w:tcW w:w="501" w:type="dxa"/>
            <w:vMerge w:val="restart"/>
            <w:tcMar>
              <w:top w:w="50" w:type="dxa"/>
              <w:left w:w="100" w:type="dxa"/>
            </w:tcMar>
            <w:vAlign w:val="center"/>
          </w:tcPr>
          <w:p w:rsidR="001F5048" w:rsidRDefault="00D07699">
            <w:pPr>
              <w:spacing w:after="0"/>
              <w:ind w:left="135"/>
            </w:pPr>
            <w:r>
              <w:rPr>
                <w:rFonts w:ascii="Times New Roman" w:hAnsi="Times New Roman"/>
                <w:b/>
                <w:color w:val="000000"/>
                <w:sz w:val="24"/>
              </w:rPr>
              <w:t xml:space="preserve">№ п/п </w:t>
            </w:r>
          </w:p>
          <w:p w:rsidR="001F5048" w:rsidRDefault="001F5048">
            <w:pPr>
              <w:spacing w:after="0"/>
              <w:ind w:left="135"/>
            </w:pPr>
          </w:p>
        </w:tc>
        <w:tc>
          <w:tcPr>
            <w:tcW w:w="2992" w:type="dxa"/>
            <w:vMerge w:val="restart"/>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F5048" w:rsidRDefault="001F5048">
            <w:pPr>
              <w:spacing w:after="0"/>
              <w:ind w:left="135"/>
            </w:pPr>
          </w:p>
        </w:tc>
        <w:tc>
          <w:tcPr>
            <w:tcW w:w="0" w:type="auto"/>
            <w:gridSpan w:val="3"/>
            <w:tcMar>
              <w:top w:w="50" w:type="dxa"/>
              <w:left w:w="100" w:type="dxa"/>
            </w:tcMar>
            <w:vAlign w:val="center"/>
          </w:tcPr>
          <w:p w:rsidR="001F5048" w:rsidRDefault="00D0769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F5048" w:rsidRDefault="001F5048">
            <w:pPr>
              <w:spacing w:after="0"/>
              <w:ind w:left="135"/>
            </w:pPr>
          </w:p>
        </w:tc>
      </w:tr>
      <w:tr w:rsidR="001F5048">
        <w:trPr>
          <w:trHeight w:val="144"/>
          <w:tblCellSpacing w:w="20" w:type="nil"/>
        </w:trPr>
        <w:tc>
          <w:tcPr>
            <w:tcW w:w="0" w:type="auto"/>
            <w:vMerge/>
            <w:tcBorders>
              <w:top w:val="nil"/>
            </w:tcBorders>
            <w:tcMar>
              <w:top w:w="50" w:type="dxa"/>
              <w:left w:w="100" w:type="dxa"/>
            </w:tcMar>
          </w:tcPr>
          <w:p w:rsidR="001F5048" w:rsidRDefault="001F5048"/>
        </w:tc>
        <w:tc>
          <w:tcPr>
            <w:tcW w:w="0" w:type="auto"/>
            <w:vMerge/>
            <w:tcBorders>
              <w:top w:val="nil"/>
            </w:tcBorders>
            <w:tcMar>
              <w:top w:w="50" w:type="dxa"/>
              <w:left w:w="100" w:type="dxa"/>
            </w:tcMar>
          </w:tcPr>
          <w:p w:rsidR="001F5048" w:rsidRDefault="001F5048"/>
        </w:tc>
        <w:tc>
          <w:tcPr>
            <w:tcW w:w="977"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F5048" w:rsidRDefault="001F5048">
            <w:pPr>
              <w:spacing w:after="0"/>
              <w:ind w:left="135"/>
            </w:pPr>
          </w:p>
        </w:tc>
        <w:tc>
          <w:tcPr>
            <w:tcW w:w="1699"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F5048" w:rsidRDefault="001F5048">
            <w:pPr>
              <w:spacing w:after="0"/>
              <w:ind w:left="135"/>
            </w:pPr>
          </w:p>
        </w:tc>
        <w:tc>
          <w:tcPr>
            <w:tcW w:w="1787"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F5048" w:rsidRDefault="001F5048">
            <w:pPr>
              <w:spacing w:after="0"/>
              <w:ind w:left="135"/>
            </w:pPr>
          </w:p>
        </w:tc>
        <w:tc>
          <w:tcPr>
            <w:tcW w:w="0" w:type="auto"/>
            <w:vMerge/>
            <w:tcBorders>
              <w:top w:val="nil"/>
            </w:tcBorders>
            <w:tcMar>
              <w:top w:w="50" w:type="dxa"/>
              <w:left w:w="100" w:type="dxa"/>
            </w:tcMa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1.</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"Основы комплексной безопасности"</w:t>
            </w: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1.1</w:t>
            </w:r>
          </w:p>
        </w:tc>
        <w:tc>
          <w:tcPr>
            <w:tcW w:w="2992"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Безопасное поведение на различных видах транспорта</w:t>
            </w:r>
          </w:p>
        </w:tc>
        <w:tc>
          <w:tcPr>
            <w:tcW w:w="977"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1.2</w:t>
            </w:r>
          </w:p>
        </w:tc>
        <w:tc>
          <w:tcPr>
            <w:tcW w:w="2992"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Безопасное поведение в бытовых ситуациях</w:t>
            </w:r>
          </w:p>
        </w:tc>
        <w:tc>
          <w:tcPr>
            <w:tcW w:w="977"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1.3</w:t>
            </w:r>
          </w:p>
        </w:tc>
        <w:tc>
          <w:tcPr>
            <w:tcW w:w="2992"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Информационная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финансовая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p>
        </w:tc>
        <w:tc>
          <w:tcPr>
            <w:tcW w:w="977"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1.4</w:t>
            </w:r>
          </w:p>
        </w:tc>
        <w:tc>
          <w:tcPr>
            <w:tcW w:w="2992"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Безопасное поведение в общественных местах</w:t>
            </w:r>
          </w:p>
        </w:tc>
        <w:tc>
          <w:tcPr>
            <w:tcW w:w="977"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1.5</w:t>
            </w:r>
          </w:p>
        </w:tc>
        <w:tc>
          <w:tcPr>
            <w:tcW w:w="2992" w:type="dxa"/>
            <w:tcMar>
              <w:top w:w="50" w:type="dxa"/>
              <w:left w:w="100" w:type="dxa"/>
            </w:tcMar>
            <w:vAlign w:val="center"/>
          </w:tcPr>
          <w:p w:rsidR="001F5048" w:rsidRDefault="00D07699">
            <w:pPr>
              <w:spacing w:after="0"/>
              <w:ind w:left="135"/>
            </w:pPr>
            <w:r>
              <w:rPr>
                <w:rFonts w:ascii="Times New Roman" w:hAnsi="Times New Roman"/>
                <w:color w:val="000000"/>
                <w:sz w:val="24"/>
              </w:rPr>
              <w:t xml:space="preserve">Безопасность в </w:t>
            </w:r>
            <w:proofErr w:type="spellStart"/>
            <w:r>
              <w:rPr>
                <w:rFonts w:ascii="Times New Roman" w:hAnsi="Times New Roman"/>
                <w:color w:val="000000"/>
                <w:sz w:val="24"/>
              </w:rPr>
              <w:t>социуме</w:t>
            </w:r>
            <w:proofErr w:type="spellEnd"/>
          </w:p>
        </w:tc>
        <w:tc>
          <w:tcPr>
            <w:tcW w:w="977"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2.</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"Защита населения Российской Федерации от опасных и чрезвычайных ситуаций"</w:t>
            </w: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2.1</w:t>
            </w:r>
          </w:p>
        </w:tc>
        <w:tc>
          <w:tcPr>
            <w:tcW w:w="2992"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77"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2.2</w:t>
            </w:r>
          </w:p>
        </w:tc>
        <w:tc>
          <w:tcPr>
            <w:tcW w:w="2992"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оборона</w:t>
            </w:r>
            <w:proofErr w:type="spellEnd"/>
          </w:p>
        </w:tc>
        <w:tc>
          <w:tcPr>
            <w:tcW w:w="977"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3.</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"Основы противодействия экстремизму и терроризму"</w:t>
            </w: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3.1</w:t>
            </w:r>
          </w:p>
        </w:tc>
        <w:tc>
          <w:tcPr>
            <w:tcW w:w="2992"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Экстремизм и терроризм на современном этапе</w:t>
            </w:r>
          </w:p>
        </w:tc>
        <w:tc>
          <w:tcPr>
            <w:tcW w:w="977"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lastRenderedPageBreak/>
              <w:t>3.2</w:t>
            </w:r>
          </w:p>
        </w:tc>
        <w:tc>
          <w:tcPr>
            <w:tcW w:w="2992"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Борьба с угрозой экстремистской и террористической опасности</w:t>
            </w:r>
          </w:p>
        </w:tc>
        <w:tc>
          <w:tcPr>
            <w:tcW w:w="977"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4.</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"Основы здорового образа жизни"</w:t>
            </w: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4.1</w:t>
            </w:r>
          </w:p>
        </w:tc>
        <w:tc>
          <w:tcPr>
            <w:tcW w:w="2992"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Наркотизм - одна из главных угроз общественному здоровью</w:t>
            </w:r>
          </w:p>
        </w:tc>
        <w:tc>
          <w:tcPr>
            <w:tcW w:w="977"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5.</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"Основы медицинских знаний и оказание первой помощи"</w:t>
            </w: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5.1</w:t>
            </w:r>
          </w:p>
        </w:tc>
        <w:tc>
          <w:tcPr>
            <w:tcW w:w="2992"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Первая помощь и правила её оказания</w:t>
            </w:r>
          </w:p>
        </w:tc>
        <w:tc>
          <w:tcPr>
            <w:tcW w:w="977"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6.</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"Основы обороны государства"</w:t>
            </w: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6.1</w:t>
            </w:r>
          </w:p>
        </w:tc>
        <w:tc>
          <w:tcPr>
            <w:tcW w:w="2992"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Вооружённые Силы Российской Федерации - гарант обеспечения национальной безопасности Российской Федерации</w:t>
            </w:r>
          </w:p>
        </w:tc>
        <w:tc>
          <w:tcPr>
            <w:tcW w:w="977"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1F5048" w:rsidRDefault="001F5048"/>
        </w:tc>
      </w:tr>
      <w:tr w:rsidR="001F5048" w:rsidRPr="00EE7032">
        <w:trPr>
          <w:trHeight w:val="144"/>
          <w:tblCellSpacing w:w="20" w:type="nil"/>
        </w:trPr>
        <w:tc>
          <w:tcPr>
            <w:tcW w:w="0" w:type="auto"/>
            <w:gridSpan w:val="6"/>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b/>
                <w:color w:val="000000"/>
                <w:sz w:val="24"/>
                <w:lang w:val="ru-RU"/>
              </w:rPr>
              <w:t>Раздел 7.</w:t>
            </w:r>
            <w:r w:rsidRPr="00F82889">
              <w:rPr>
                <w:rFonts w:ascii="Times New Roman" w:hAnsi="Times New Roman"/>
                <w:color w:val="000000"/>
                <w:sz w:val="24"/>
                <w:lang w:val="ru-RU"/>
              </w:rPr>
              <w:t xml:space="preserve"> </w:t>
            </w:r>
            <w:r w:rsidRPr="00F82889">
              <w:rPr>
                <w:rFonts w:ascii="Times New Roman" w:hAnsi="Times New Roman"/>
                <w:b/>
                <w:color w:val="000000"/>
                <w:sz w:val="24"/>
                <w:lang w:val="ru-RU"/>
              </w:rPr>
              <w:t>Модуль "Военно-профессиональная деятельность"</w:t>
            </w:r>
          </w:p>
        </w:tc>
      </w:tr>
      <w:tr w:rsidR="001F5048">
        <w:trPr>
          <w:trHeight w:val="144"/>
          <w:tblCellSpacing w:w="20" w:type="nil"/>
        </w:trPr>
        <w:tc>
          <w:tcPr>
            <w:tcW w:w="501" w:type="dxa"/>
            <w:tcMar>
              <w:top w:w="50" w:type="dxa"/>
              <w:left w:w="100" w:type="dxa"/>
            </w:tcMar>
            <w:vAlign w:val="center"/>
          </w:tcPr>
          <w:p w:rsidR="001F5048" w:rsidRDefault="00D07699">
            <w:pPr>
              <w:spacing w:after="0"/>
            </w:pPr>
            <w:r>
              <w:rPr>
                <w:rFonts w:ascii="Times New Roman" w:hAnsi="Times New Roman"/>
                <w:color w:val="000000"/>
                <w:sz w:val="24"/>
              </w:rPr>
              <w:t>7.1</w:t>
            </w:r>
          </w:p>
        </w:tc>
        <w:tc>
          <w:tcPr>
            <w:tcW w:w="2992"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977"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1F5048" w:rsidRDefault="001F5048">
            <w:pPr>
              <w:spacing w:after="0"/>
              <w:ind w:left="135"/>
              <w:jc w:val="center"/>
            </w:pPr>
          </w:p>
        </w:tc>
        <w:tc>
          <w:tcPr>
            <w:tcW w:w="1787" w:type="dxa"/>
            <w:tcMar>
              <w:top w:w="50" w:type="dxa"/>
              <w:left w:w="100" w:type="dxa"/>
            </w:tcMar>
            <w:vAlign w:val="center"/>
          </w:tcPr>
          <w:p w:rsidR="001F5048" w:rsidRDefault="001F5048">
            <w:pPr>
              <w:spacing w:after="0"/>
              <w:ind w:left="135"/>
              <w:jc w:val="center"/>
            </w:pPr>
          </w:p>
        </w:tc>
        <w:tc>
          <w:tcPr>
            <w:tcW w:w="2646"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F5048" w:rsidRDefault="001F5048"/>
        </w:tc>
      </w:tr>
      <w:tr w:rsidR="001F5048">
        <w:trPr>
          <w:trHeight w:val="144"/>
          <w:tblCellSpacing w:w="20" w:type="nil"/>
        </w:trPr>
        <w:tc>
          <w:tcPr>
            <w:tcW w:w="0" w:type="auto"/>
            <w:gridSpan w:val="2"/>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1F5048" w:rsidRDefault="001F5048"/>
        </w:tc>
      </w:tr>
    </w:tbl>
    <w:p w:rsidR="001F5048" w:rsidRDefault="001F5048">
      <w:pPr>
        <w:sectPr w:rsidR="001F5048">
          <w:pgSz w:w="16383" w:h="11906" w:orient="landscape"/>
          <w:pgMar w:top="1134" w:right="850" w:bottom="1134" w:left="1701" w:header="720" w:footer="720" w:gutter="0"/>
          <w:cols w:space="720"/>
        </w:sectPr>
      </w:pPr>
    </w:p>
    <w:p w:rsidR="001F5048" w:rsidRDefault="001F5048">
      <w:pPr>
        <w:sectPr w:rsidR="001F5048">
          <w:pgSz w:w="16383" w:h="11906" w:orient="landscape"/>
          <w:pgMar w:top="1134" w:right="850" w:bottom="1134" w:left="1701" w:header="720" w:footer="720" w:gutter="0"/>
          <w:cols w:space="720"/>
        </w:sectPr>
      </w:pPr>
    </w:p>
    <w:p w:rsidR="001F5048" w:rsidRDefault="00D07699">
      <w:pPr>
        <w:spacing w:after="0"/>
        <w:ind w:left="120"/>
      </w:pPr>
      <w:bookmarkStart w:id="6" w:name="block-26883936"/>
      <w:bookmarkEnd w:id="5"/>
      <w:r>
        <w:rPr>
          <w:rFonts w:ascii="Times New Roman" w:hAnsi="Times New Roman"/>
          <w:b/>
          <w:color w:val="000000"/>
          <w:sz w:val="28"/>
        </w:rPr>
        <w:lastRenderedPageBreak/>
        <w:t xml:space="preserve"> ПОУРОЧНОЕ ПЛАНИРОВАНИЕ </w:t>
      </w:r>
    </w:p>
    <w:p w:rsidR="001F5048" w:rsidRDefault="00D0769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3"/>
        <w:gridCol w:w="4424"/>
        <w:gridCol w:w="1196"/>
        <w:gridCol w:w="1841"/>
        <w:gridCol w:w="1910"/>
        <w:gridCol w:w="1347"/>
        <w:gridCol w:w="2221"/>
      </w:tblGrid>
      <w:tr w:rsidR="001F5048">
        <w:trPr>
          <w:trHeight w:val="144"/>
          <w:tblCellSpacing w:w="20" w:type="nil"/>
        </w:trPr>
        <w:tc>
          <w:tcPr>
            <w:tcW w:w="356" w:type="dxa"/>
            <w:vMerge w:val="restart"/>
            <w:tcMar>
              <w:top w:w="50" w:type="dxa"/>
              <w:left w:w="100" w:type="dxa"/>
            </w:tcMar>
            <w:vAlign w:val="center"/>
          </w:tcPr>
          <w:p w:rsidR="001F5048" w:rsidRDefault="00D07699">
            <w:pPr>
              <w:spacing w:after="0"/>
              <w:ind w:left="135"/>
            </w:pPr>
            <w:r>
              <w:rPr>
                <w:rFonts w:ascii="Times New Roman" w:hAnsi="Times New Roman"/>
                <w:b/>
                <w:color w:val="000000"/>
                <w:sz w:val="24"/>
              </w:rPr>
              <w:t xml:space="preserve">№ п/п </w:t>
            </w:r>
          </w:p>
          <w:p w:rsidR="001F5048" w:rsidRDefault="001F5048">
            <w:pPr>
              <w:spacing w:after="0"/>
              <w:ind w:left="135"/>
            </w:pPr>
          </w:p>
        </w:tc>
        <w:tc>
          <w:tcPr>
            <w:tcW w:w="3520" w:type="dxa"/>
            <w:vMerge w:val="restart"/>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F5048" w:rsidRDefault="001F5048">
            <w:pPr>
              <w:spacing w:after="0"/>
              <w:ind w:left="135"/>
            </w:pPr>
          </w:p>
        </w:tc>
        <w:tc>
          <w:tcPr>
            <w:tcW w:w="0" w:type="auto"/>
            <w:gridSpan w:val="3"/>
            <w:tcMar>
              <w:top w:w="50" w:type="dxa"/>
              <w:left w:w="100" w:type="dxa"/>
            </w:tcMar>
            <w:vAlign w:val="center"/>
          </w:tcPr>
          <w:p w:rsidR="001F5048" w:rsidRDefault="00D0769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F5048" w:rsidRDefault="001F5048">
            <w:pPr>
              <w:spacing w:after="0"/>
              <w:ind w:left="135"/>
            </w:pPr>
          </w:p>
        </w:tc>
        <w:tc>
          <w:tcPr>
            <w:tcW w:w="1933" w:type="dxa"/>
            <w:vMerge w:val="restart"/>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F5048" w:rsidRDefault="001F5048">
            <w:pPr>
              <w:spacing w:after="0"/>
              <w:ind w:left="135"/>
            </w:pPr>
          </w:p>
        </w:tc>
      </w:tr>
      <w:tr w:rsidR="001F5048">
        <w:trPr>
          <w:trHeight w:val="144"/>
          <w:tblCellSpacing w:w="20" w:type="nil"/>
        </w:trPr>
        <w:tc>
          <w:tcPr>
            <w:tcW w:w="0" w:type="auto"/>
            <w:vMerge/>
            <w:tcBorders>
              <w:top w:val="nil"/>
            </w:tcBorders>
            <w:tcMar>
              <w:top w:w="50" w:type="dxa"/>
              <w:left w:w="100" w:type="dxa"/>
            </w:tcMar>
          </w:tcPr>
          <w:p w:rsidR="001F5048" w:rsidRDefault="001F5048"/>
        </w:tc>
        <w:tc>
          <w:tcPr>
            <w:tcW w:w="0" w:type="auto"/>
            <w:vMerge/>
            <w:tcBorders>
              <w:top w:val="nil"/>
            </w:tcBorders>
            <w:tcMar>
              <w:top w:w="50" w:type="dxa"/>
              <w:left w:w="100" w:type="dxa"/>
            </w:tcMar>
          </w:tcPr>
          <w:p w:rsidR="001F5048" w:rsidRDefault="001F5048"/>
        </w:tc>
        <w:tc>
          <w:tcPr>
            <w:tcW w:w="793"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F5048" w:rsidRDefault="001F5048">
            <w:pPr>
              <w:spacing w:after="0"/>
              <w:ind w:left="135"/>
            </w:pPr>
          </w:p>
        </w:tc>
        <w:tc>
          <w:tcPr>
            <w:tcW w:w="1485"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F5048" w:rsidRDefault="001F5048">
            <w:pPr>
              <w:spacing w:after="0"/>
              <w:ind w:left="135"/>
            </w:pPr>
          </w:p>
        </w:tc>
        <w:tc>
          <w:tcPr>
            <w:tcW w:w="1587"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F5048" w:rsidRDefault="001F5048">
            <w:pPr>
              <w:spacing w:after="0"/>
              <w:ind w:left="135"/>
            </w:pPr>
          </w:p>
        </w:tc>
        <w:tc>
          <w:tcPr>
            <w:tcW w:w="0" w:type="auto"/>
            <w:vMerge/>
            <w:tcBorders>
              <w:top w:val="nil"/>
            </w:tcBorders>
            <w:tcMar>
              <w:top w:w="50" w:type="dxa"/>
              <w:left w:w="100" w:type="dxa"/>
            </w:tcMar>
          </w:tcPr>
          <w:p w:rsidR="001F5048" w:rsidRDefault="001F5048"/>
        </w:tc>
        <w:tc>
          <w:tcPr>
            <w:tcW w:w="0" w:type="auto"/>
            <w:vMerge/>
            <w:tcBorders>
              <w:top w:val="nil"/>
            </w:tcBorders>
            <w:tcMar>
              <w:top w:w="50" w:type="dxa"/>
              <w:left w:w="100" w:type="dxa"/>
            </w:tcMar>
          </w:tcPr>
          <w:p w:rsidR="001F5048" w:rsidRDefault="001F5048"/>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1</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Формирование культуры безопасности жизнедеятельности населения</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2</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Личностный фактор в обеспечении безопасности жизнедеятельности</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3</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4</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Как не стать участником информационной войны</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5</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Транспортная безопасность и правила безопасности для участников дорожного движения</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6</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Законодательство Российской Федерации об обороне государства</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7</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Законодательство Российской Федерации о воинской обязанности и военной службе</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8</w:t>
            </w:r>
          </w:p>
        </w:tc>
        <w:tc>
          <w:tcPr>
            <w:tcW w:w="3520"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учёта</w:t>
            </w:r>
            <w:proofErr w:type="spellEnd"/>
          </w:p>
        </w:tc>
        <w:tc>
          <w:tcPr>
            <w:tcW w:w="793"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9</w:t>
            </w:r>
          </w:p>
        </w:tc>
        <w:tc>
          <w:tcPr>
            <w:tcW w:w="3520"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Допризывная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793"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Есть такая профессия - Родину защищать</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11</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Подготовка граждан по военно-учётным специальностям</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12</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Организация подготовки офицерских кадров для Вооружённых Сил Российской Федерации, МВД России, ФСБ России, МЧС России</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13</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Воинские символы и традиции Вооружённых Сил Российской Федерации</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14</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Традиции Вооружённых Сил Российской Федерации</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15</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Ритуалы Вооружённых Сил Российской Федерации</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16</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Основы законодательства Российской Федерации и основные направления по организации защиты населения от опасных и чрезвычайных ситуаций</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17</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Права, обязанности и ответственность гражданина в области организации защиты населения от опасных и чрезвычайных ситуаций</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18</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Источники опасности в природной среде</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19</w:t>
            </w:r>
          </w:p>
        </w:tc>
        <w:tc>
          <w:tcPr>
            <w:tcW w:w="3520"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Чрезвычайные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793"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lastRenderedPageBreak/>
              <w:t>20</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Экологическая безопасность и охрана окружающей среды</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21</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Средства защиты и предупреждения от экологических опасностей</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22</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Сущность явлений экстремизма и терроризма</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23</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Противодействие экстремизму и терроризму и ответственность граждан в этой области</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24</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Общегосударственное противодействие экстремизму и терроризму</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25</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Деятельность государства при реальной угрозе террористической опасности</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26</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Основы законодательства Российской Федерации в области формирования здорового образа жизни</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27</w:t>
            </w:r>
          </w:p>
        </w:tc>
        <w:tc>
          <w:tcPr>
            <w:tcW w:w="3520"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Преимущества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здорового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793"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28</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Обеспечение санитарно-эпидемиологического благополучия населения</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29</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Неинфекционные и инфекционные заболевания и их профилактика</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30</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Безопасность при возникновении биолого-социальных чрезвычайных ситуаций</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lastRenderedPageBreak/>
              <w:t>31</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Строевая подготовка и воинское приветствие</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32</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Оружие пехотинца и правила обращения с ним</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33</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Действия в современном общевойсковом бою</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356" w:type="dxa"/>
            <w:tcMar>
              <w:top w:w="50" w:type="dxa"/>
              <w:left w:w="100" w:type="dxa"/>
            </w:tcMar>
            <w:vAlign w:val="center"/>
          </w:tcPr>
          <w:p w:rsidR="001F5048" w:rsidRDefault="00D07699">
            <w:pPr>
              <w:spacing w:after="0"/>
            </w:pPr>
            <w:r>
              <w:rPr>
                <w:rFonts w:ascii="Times New Roman" w:hAnsi="Times New Roman"/>
                <w:color w:val="000000"/>
                <w:sz w:val="24"/>
              </w:rPr>
              <w:t>34</w:t>
            </w:r>
          </w:p>
        </w:tc>
        <w:tc>
          <w:tcPr>
            <w:tcW w:w="3520"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Средства индивидуальной защиты и оказание первой помощи в бою</w:t>
            </w:r>
          </w:p>
        </w:tc>
        <w:tc>
          <w:tcPr>
            <w:tcW w:w="793"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1F5048" w:rsidRDefault="001F5048">
            <w:pPr>
              <w:spacing w:after="0"/>
              <w:ind w:left="135"/>
              <w:jc w:val="center"/>
            </w:pPr>
          </w:p>
        </w:tc>
        <w:tc>
          <w:tcPr>
            <w:tcW w:w="1587" w:type="dxa"/>
            <w:tcMar>
              <w:top w:w="50" w:type="dxa"/>
              <w:left w:w="100" w:type="dxa"/>
            </w:tcMar>
            <w:vAlign w:val="center"/>
          </w:tcPr>
          <w:p w:rsidR="001F5048" w:rsidRDefault="001F5048">
            <w:pPr>
              <w:spacing w:after="0"/>
              <w:ind w:left="135"/>
              <w:jc w:val="center"/>
            </w:pPr>
          </w:p>
        </w:tc>
        <w:tc>
          <w:tcPr>
            <w:tcW w:w="1120" w:type="dxa"/>
            <w:tcMar>
              <w:top w:w="50" w:type="dxa"/>
              <w:left w:w="100" w:type="dxa"/>
            </w:tcMar>
            <w:vAlign w:val="center"/>
          </w:tcPr>
          <w:p w:rsidR="001F5048" w:rsidRDefault="001F5048">
            <w:pPr>
              <w:spacing w:after="0"/>
              <w:ind w:left="135"/>
            </w:pPr>
          </w:p>
        </w:tc>
        <w:tc>
          <w:tcPr>
            <w:tcW w:w="1933"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85"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F5048" w:rsidRDefault="001F5048"/>
        </w:tc>
      </w:tr>
    </w:tbl>
    <w:p w:rsidR="001F5048" w:rsidRDefault="001F5048">
      <w:pPr>
        <w:sectPr w:rsidR="001F5048">
          <w:pgSz w:w="16383" w:h="11906" w:orient="landscape"/>
          <w:pgMar w:top="1134" w:right="850" w:bottom="1134" w:left="1701" w:header="720" w:footer="720" w:gutter="0"/>
          <w:cols w:space="720"/>
        </w:sectPr>
      </w:pPr>
    </w:p>
    <w:p w:rsidR="001F5048" w:rsidRDefault="00D0769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4"/>
        <w:gridCol w:w="4302"/>
        <w:gridCol w:w="1247"/>
        <w:gridCol w:w="1841"/>
        <w:gridCol w:w="1910"/>
        <w:gridCol w:w="1347"/>
        <w:gridCol w:w="2221"/>
      </w:tblGrid>
      <w:tr w:rsidR="001F5048">
        <w:trPr>
          <w:trHeight w:val="144"/>
          <w:tblCellSpacing w:w="20" w:type="nil"/>
        </w:trPr>
        <w:tc>
          <w:tcPr>
            <w:tcW w:w="378" w:type="dxa"/>
            <w:vMerge w:val="restart"/>
            <w:tcMar>
              <w:top w:w="50" w:type="dxa"/>
              <w:left w:w="100" w:type="dxa"/>
            </w:tcMar>
            <w:vAlign w:val="center"/>
          </w:tcPr>
          <w:p w:rsidR="001F5048" w:rsidRDefault="00D07699">
            <w:pPr>
              <w:spacing w:after="0"/>
              <w:ind w:left="135"/>
            </w:pPr>
            <w:r>
              <w:rPr>
                <w:rFonts w:ascii="Times New Roman" w:hAnsi="Times New Roman"/>
                <w:b/>
                <w:color w:val="000000"/>
                <w:sz w:val="24"/>
              </w:rPr>
              <w:t xml:space="preserve">№ п/п </w:t>
            </w:r>
          </w:p>
          <w:p w:rsidR="001F5048" w:rsidRDefault="001F5048">
            <w:pPr>
              <w:spacing w:after="0"/>
              <w:ind w:left="135"/>
            </w:pPr>
          </w:p>
        </w:tc>
        <w:tc>
          <w:tcPr>
            <w:tcW w:w="3168" w:type="dxa"/>
            <w:vMerge w:val="restart"/>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F5048" w:rsidRDefault="001F5048">
            <w:pPr>
              <w:spacing w:after="0"/>
              <w:ind w:left="135"/>
            </w:pPr>
          </w:p>
        </w:tc>
        <w:tc>
          <w:tcPr>
            <w:tcW w:w="0" w:type="auto"/>
            <w:gridSpan w:val="3"/>
            <w:tcMar>
              <w:top w:w="50" w:type="dxa"/>
              <w:left w:w="100" w:type="dxa"/>
            </w:tcMar>
            <w:vAlign w:val="center"/>
          </w:tcPr>
          <w:p w:rsidR="001F5048" w:rsidRDefault="00D0769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F5048" w:rsidRDefault="001F5048">
            <w:pPr>
              <w:spacing w:after="0"/>
              <w:ind w:left="135"/>
            </w:pPr>
          </w:p>
        </w:tc>
        <w:tc>
          <w:tcPr>
            <w:tcW w:w="1977" w:type="dxa"/>
            <w:vMerge w:val="restart"/>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F5048" w:rsidRDefault="001F5048">
            <w:pPr>
              <w:spacing w:after="0"/>
              <w:ind w:left="135"/>
            </w:pPr>
          </w:p>
        </w:tc>
      </w:tr>
      <w:tr w:rsidR="001F5048">
        <w:trPr>
          <w:trHeight w:val="144"/>
          <w:tblCellSpacing w:w="20" w:type="nil"/>
        </w:trPr>
        <w:tc>
          <w:tcPr>
            <w:tcW w:w="0" w:type="auto"/>
            <w:vMerge/>
            <w:tcBorders>
              <w:top w:val="nil"/>
            </w:tcBorders>
            <w:tcMar>
              <w:top w:w="50" w:type="dxa"/>
              <w:left w:w="100" w:type="dxa"/>
            </w:tcMar>
          </w:tcPr>
          <w:p w:rsidR="001F5048" w:rsidRDefault="001F5048"/>
        </w:tc>
        <w:tc>
          <w:tcPr>
            <w:tcW w:w="0" w:type="auto"/>
            <w:vMerge/>
            <w:tcBorders>
              <w:top w:val="nil"/>
            </w:tcBorders>
            <w:tcMar>
              <w:top w:w="50" w:type="dxa"/>
              <w:left w:w="100" w:type="dxa"/>
            </w:tcMar>
          </w:tcPr>
          <w:p w:rsidR="001F5048" w:rsidRDefault="001F5048"/>
        </w:tc>
        <w:tc>
          <w:tcPr>
            <w:tcW w:w="830"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F5048" w:rsidRDefault="001F5048">
            <w:pPr>
              <w:spacing w:after="0"/>
              <w:ind w:left="135"/>
            </w:pPr>
          </w:p>
        </w:tc>
        <w:tc>
          <w:tcPr>
            <w:tcW w:w="1529"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F5048" w:rsidRDefault="001F5048">
            <w:pPr>
              <w:spacing w:after="0"/>
              <w:ind w:left="135"/>
            </w:pPr>
          </w:p>
        </w:tc>
        <w:tc>
          <w:tcPr>
            <w:tcW w:w="1628" w:type="dxa"/>
            <w:tcMar>
              <w:top w:w="50" w:type="dxa"/>
              <w:left w:w="100" w:type="dxa"/>
            </w:tcMar>
            <w:vAlign w:val="center"/>
          </w:tcPr>
          <w:p w:rsidR="001F5048" w:rsidRDefault="00D0769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F5048" w:rsidRDefault="001F5048">
            <w:pPr>
              <w:spacing w:after="0"/>
              <w:ind w:left="135"/>
            </w:pPr>
          </w:p>
        </w:tc>
        <w:tc>
          <w:tcPr>
            <w:tcW w:w="0" w:type="auto"/>
            <w:vMerge/>
            <w:tcBorders>
              <w:top w:val="nil"/>
            </w:tcBorders>
            <w:tcMar>
              <w:top w:w="50" w:type="dxa"/>
              <w:left w:w="100" w:type="dxa"/>
            </w:tcMar>
          </w:tcPr>
          <w:p w:rsidR="001F5048" w:rsidRDefault="001F5048"/>
        </w:tc>
        <w:tc>
          <w:tcPr>
            <w:tcW w:w="0" w:type="auto"/>
            <w:vMerge/>
            <w:tcBorders>
              <w:top w:val="nil"/>
            </w:tcBorders>
            <w:tcMar>
              <w:top w:w="50" w:type="dxa"/>
              <w:left w:w="100" w:type="dxa"/>
            </w:tcMar>
          </w:tcPr>
          <w:p w:rsidR="001F5048" w:rsidRDefault="001F5048"/>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1</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Безопасность при использовании современных средств индивидуального передвижения</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2</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Предназначение дорожных знаков и сигнальной разметки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3</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Правила безопасного поведения на воздушном, железнодорожном и водном транспорте</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4</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Пожарная безопасность и правила обращения со средствами бытовой химии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5</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Аварии на коммунальных системах жизнеобеспечения</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6</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Основные правила информационной безопасности и финансовой безопасности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7</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Защита прав потребителя, в том числе при совершении покупок в Интернете</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8</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Правила безопасного поведения в общественных местах</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9</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Порядок действий при попадании в опасную ситуацию</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Стадии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p>
        </w:tc>
        <w:tc>
          <w:tcPr>
            <w:tcW w:w="830"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11</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Факторы, способствующие и препятствующие эскалации конфликта</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12</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Составляющие государственной системы по защите населения от опасных и чрезвычайных ситуаций</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13</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Прогнозирование и мониторинг чрезвычайных ситуаций</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14</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Гражданская оборона и ее основные задачи на современном этапе</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15</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Инженерная защита населения и неотложные работы в зоне поражения</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16</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Нормативно-правовые документы, регулирующие борьбу с терроризмом и экстремизмом в Российской Федерации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17</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Особенности и виды экстремистской и террористической деятельности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18</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Способы противодействия вовлечению в экстремистскую и террористическую деятельность</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19</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Рекомендации по безопасному поведению при угрозе и в случае проведения террористического акта</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Основы законодательства Российской Федерации в сфере борьбы с наркотизмом</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21</w:t>
            </w:r>
          </w:p>
        </w:tc>
        <w:tc>
          <w:tcPr>
            <w:tcW w:w="3168"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наркотизма</w:t>
            </w:r>
            <w:proofErr w:type="spellEnd"/>
          </w:p>
        </w:tc>
        <w:tc>
          <w:tcPr>
            <w:tcW w:w="830"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22</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Оказание первой помощи - залог спасения жизни и здоровья пострадавших</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23</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Первая помощь при различных неотложных состояниях</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24</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 xml:space="preserve">Правила и способы </w:t>
            </w:r>
            <w:proofErr w:type="spellStart"/>
            <w:r w:rsidRPr="00F82889">
              <w:rPr>
                <w:rFonts w:ascii="Times New Roman" w:hAnsi="Times New Roman"/>
                <w:color w:val="000000"/>
                <w:sz w:val="24"/>
                <w:lang w:val="ru-RU"/>
              </w:rPr>
              <w:t>переноскм</w:t>
            </w:r>
            <w:proofErr w:type="spellEnd"/>
            <w:r w:rsidRPr="00F82889">
              <w:rPr>
                <w:rFonts w:ascii="Times New Roman" w:hAnsi="Times New Roman"/>
                <w:color w:val="000000"/>
                <w:sz w:val="24"/>
                <w:lang w:val="ru-RU"/>
              </w:rPr>
              <w:t xml:space="preserve"> (транспортировки) пострадавших</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25</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Страницы военной истории России и дни воинской славы (победные дни) России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26</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Стратегические национальные приоритеты и источники угроз</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27</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Национальная безопасность и военная политика Российской Федерации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28</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Структура Вооружённых Сил Российской Федерации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29</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Виды и отдельные рода Вооружённых Сил Российской Федерации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30</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Воинские должности, звания и военная форма одежды, а также знаки различия военнослужащих Вооружённых Сил Российской Федерации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lastRenderedPageBreak/>
              <w:t>31</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Развитие Вооружённых Сил Российской Федерации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32</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Модернизация вооружения, военной и специальной техники в Вооружённых Силах Российской Федерации</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33</w:t>
            </w:r>
          </w:p>
        </w:tc>
        <w:tc>
          <w:tcPr>
            <w:tcW w:w="3168" w:type="dxa"/>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Призыв граждан на военную службу. Поступление на военную службу по контракту</w:t>
            </w:r>
          </w:p>
        </w:tc>
        <w:tc>
          <w:tcPr>
            <w:tcW w:w="830"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378" w:type="dxa"/>
            <w:tcMar>
              <w:top w:w="50" w:type="dxa"/>
              <w:left w:w="100" w:type="dxa"/>
            </w:tcMar>
            <w:vAlign w:val="center"/>
          </w:tcPr>
          <w:p w:rsidR="001F5048" w:rsidRDefault="00D07699">
            <w:pPr>
              <w:spacing w:after="0"/>
            </w:pPr>
            <w:r>
              <w:rPr>
                <w:rFonts w:ascii="Times New Roman" w:hAnsi="Times New Roman"/>
                <w:color w:val="000000"/>
                <w:sz w:val="24"/>
              </w:rPr>
              <w:t>34</w:t>
            </w:r>
          </w:p>
        </w:tc>
        <w:tc>
          <w:tcPr>
            <w:tcW w:w="3168" w:type="dxa"/>
            <w:tcMar>
              <w:top w:w="50" w:type="dxa"/>
              <w:left w:w="100" w:type="dxa"/>
            </w:tcMar>
            <w:vAlign w:val="center"/>
          </w:tcPr>
          <w:p w:rsidR="001F5048" w:rsidRDefault="00D07699">
            <w:pPr>
              <w:spacing w:after="0"/>
              <w:ind w:left="135"/>
            </w:pPr>
            <w:proofErr w:type="spellStart"/>
            <w:r>
              <w:rPr>
                <w:rFonts w:ascii="Times New Roman" w:hAnsi="Times New Roman"/>
                <w:color w:val="000000"/>
                <w:sz w:val="24"/>
              </w:rPr>
              <w:t>Альтернативная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служба</w:t>
            </w:r>
            <w:proofErr w:type="spellEnd"/>
          </w:p>
        </w:tc>
        <w:tc>
          <w:tcPr>
            <w:tcW w:w="830"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F5048" w:rsidRDefault="001F5048">
            <w:pPr>
              <w:spacing w:after="0"/>
              <w:ind w:left="135"/>
              <w:jc w:val="center"/>
            </w:pPr>
          </w:p>
        </w:tc>
        <w:tc>
          <w:tcPr>
            <w:tcW w:w="1628" w:type="dxa"/>
            <w:tcMar>
              <w:top w:w="50" w:type="dxa"/>
              <w:left w:w="100" w:type="dxa"/>
            </w:tcMar>
            <w:vAlign w:val="center"/>
          </w:tcPr>
          <w:p w:rsidR="001F5048" w:rsidRDefault="001F5048">
            <w:pPr>
              <w:spacing w:after="0"/>
              <w:ind w:left="135"/>
              <w:jc w:val="center"/>
            </w:pPr>
          </w:p>
        </w:tc>
        <w:tc>
          <w:tcPr>
            <w:tcW w:w="1155" w:type="dxa"/>
            <w:tcMar>
              <w:top w:w="50" w:type="dxa"/>
              <w:left w:w="100" w:type="dxa"/>
            </w:tcMar>
            <w:vAlign w:val="center"/>
          </w:tcPr>
          <w:p w:rsidR="001F5048" w:rsidRDefault="001F5048">
            <w:pPr>
              <w:spacing w:after="0"/>
              <w:ind w:left="135"/>
            </w:pPr>
          </w:p>
        </w:tc>
        <w:tc>
          <w:tcPr>
            <w:tcW w:w="1977" w:type="dxa"/>
            <w:tcMar>
              <w:top w:w="50" w:type="dxa"/>
              <w:left w:w="100" w:type="dxa"/>
            </w:tcMar>
            <w:vAlign w:val="center"/>
          </w:tcPr>
          <w:p w:rsidR="001F5048" w:rsidRDefault="001F5048">
            <w:pPr>
              <w:spacing w:after="0"/>
              <w:ind w:left="135"/>
            </w:pPr>
          </w:p>
        </w:tc>
      </w:tr>
      <w:tr w:rsidR="001F5048">
        <w:trPr>
          <w:trHeight w:val="144"/>
          <w:tblCellSpacing w:w="20" w:type="nil"/>
        </w:trPr>
        <w:tc>
          <w:tcPr>
            <w:tcW w:w="0" w:type="auto"/>
            <w:gridSpan w:val="2"/>
            <w:tcMar>
              <w:top w:w="50" w:type="dxa"/>
              <w:left w:w="100" w:type="dxa"/>
            </w:tcMar>
            <w:vAlign w:val="center"/>
          </w:tcPr>
          <w:p w:rsidR="001F5048" w:rsidRPr="00F82889" w:rsidRDefault="00D07699">
            <w:pPr>
              <w:spacing w:after="0"/>
              <w:ind w:left="135"/>
              <w:rPr>
                <w:lang w:val="ru-RU"/>
              </w:rPr>
            </w:pPr>
            <w:r w:rsidRPr="00F82889">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1F5048" w:rsidRDefault="00D07699">
            <w:pPr>
              <w:spacing w:after="0"/>
              <w:ind w:left="135"/>
              <w:jc w:val="center"/>
            </w:pPr>
            <w:r w:rsidRPr="00F8288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1F5048" w:rsidRDefault="00D0769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F5048" w:rsidRDefault="001F5048"/>
        </w:tc>
      </w:tr>
    </w:tbl>
    <w:p w:rsidR="001F5048" w:rsidRDefault="001F5048">
      <w:pPr>
        <w:sectPr w:rsidR="001F5048">
          <w:pgSz w:w="16383" w:h="11906" w:orient="landscape"/>
          <w:pgMar w:top="1134" w:right="850" w:bottom="1134" w:left="1701" w:header="720" w:footer="720" w:gutter="0"/>
          <w:cols w:space="720"/>
        </w:sectPr>
      </w:pPr>
    </w:p>
    <w:p w:rsidR="001F5048" w:rsidRDefault="001F5048">
      <w:pPr>
        <w:sectPr w:rsidR="001F5048">
          <w:pgSz w:w="16383" w:h="11906" w:orient="landscape"/>
          <w:pgMar w:top="1134" w:right="850" w:bottom="1134" w:left="1701" w:header="720" w:footer="720" w:gutter="0"/>
          <w:cols w:space="720"/>
        </w:sectPr>
      </w:pPr>
    </w:p>
    <w:p w:rsidR="001F5048" w:rsidRDefault="00D07699">
      <w:pPr>
        <w:spacing w:after="0"/>
        <w:ind w:left="120"/>
      </w:pPr>
      <w:bookmarkStart w:id="7" w:name="block-26883935"/>
      <w:bookmarkEnd w:id="6"/>
      <w:r>
        <w:rPr>
          <w:rFonts w:ascii="Times New Roman" w:hAnsi="Times New Roman"/>
          <w:b/>
          <w:color w:val="000000"/>
          <w:sz w:val="28"/>
        </w:rPr>
        <w:lastRenderedPageBreak/>
        <w:t>УЧЕБНО-МЕТОДИЧЕСКОЕ ОБЕСПЕЧЕНИЕ ОБРАЗОВАТЕЛЬНОГО ПРОЦЕССА</w:t>
      </w:r>
    </w:p>
    <w:p w:rsidR="001F5048" w:rsidRDefault="00D07699">
      <w:pPr>
        <w:spacing w:after="0" w:line="480" w:lineRule="auto"/>
        <w:ind w:left="120"/>
      </w:pPr>
      <w:r>
        <w:rPr>
          <w:rFonts w:ascii="Times New Roman" w:hAnsi="Times New Roman"/>
          <w:b/>
          <w:color w:val="000000"/>
          <w:sz w:val="28"/>
        </w:rPr>
        <w:t>ОБЯЗАТЕЛЬНЫЕ УЧЕБНЫЕ МАТЕРИАЛЫ ДЛЯ УЧЕНИКА</w:t>
      </w:r>
    </w:p>
    <w:p w:rsidR="001F5048" w:rsidRDefault="001F5048">
      <w:pPr>
        <w:spacing w:after="0" w:line="480" w:lineRule="auto"/>
        <w:ind w:left="120"/>
      </w:pPr>
    </w:p>
    <w:p w:rsidR="001F5048" w:rsidRDefault="001F5048">
      <w:pPr>
        <w:spacing w:after="0" w:line="480" w:lineRule="auto"/>
        <w:ind w:left="120"/>
      </w:pPr>
    </w:p>
    <w:p w:rsidR="001F5048" w:rsidRDefault="001F5048">
      <w:pPr>
        <w:spacing w:after="0"/>
        <w:ind w:left="120"/>
      </w:pPr>
    </w:p>
    <w:p w:rsidR="001F5048" w:rsidRDefault="00D07699">
      <w:pPr>
        <w:spacing w:after="0" w:line="480" w:lineRule="auto"/>
        <w:ind w:left="120"/>
      </w:pPr>
      <w:r>
        <w:rPr>
          <w:rFonts w:ascii="Times New Roman" w:hAnsi="Times New Roman"/>
          <w:b/>
          <w:color w:val="000000"/>
          <w:sz w:val="28"/>
        </w:rPr>
        <w:t>МЕТОДИЧЕСКИЕ МАТЕРИАЛЫ ДЛЯ УЧИТЕЛЯ</w:t>
      </w:r>
    </w:p>
    <w:p w:rsidR="001F5048" w:rsidRDefault="001F5048">
      <w:pPr>
        <w:spacing w:after="0" w:line="480" w:lineRule="auto"/>
        <w:ind w:left="120"/>
      </w:pPr>
    </w:p>
    <w:p w:rsidR="001F5048" w:rsidRDefault="001F5048">
      <w:pPr>
        <w:spacing w:after="0"/>
        <w:ind w:left="120"/>
      </w:pPr>
    </w:p>
    <w:p w:rsidR="001F5048" w:rsidRPr="00F82889" w:rsidRDefault="00D07699">
      <w:pPr>
        <w:spacing w:after="0" w:line="480" w:lineRule="auto"/>
        <w:ind w:left="120"/>
        <w:rPr>
          <w:lang w:val="ru-RU"/>
        </w:rPr>
      </w:pPr>
      <w:r w:rsidRPr="00F82889">
        <w:rPr>
          <w:rFonts w:ascii="Times New Roman" w:hAnsi="Times New Roman"/>
          <w:b/>
          <w:color w:val="000000"/>
          <w:sz w:val="28"/>
          <w:lang w:val="ru-RU"/>
        </w:rPr>
        <w:t>ЦИФРОВЫЕ ОБРАЗОВАТЕЛЬНЫЕ РЕСУРСЫ И РЕСУРСЫ СЕТИ ИНТЕРНЕТ</w:t>
      </w:r>
    </w:p>
    <w:p w:rsidR="001F5048" w:rsidRPr="00F82889" w:rsidRDefault="001F5048">
      <w:pPr>
        <w:spacing w:after="0" w:line="480" w:lineRule="auto"/>
        <w:ind w:left="120"/>
        <w:rPr>
          <w:lang w:val="ru-RU"/>
        </w:rPr>
      </w:pPr>
    </w:p>
    <w:p w:rsidR="001F5048" w:rsidRPr="00F82889" w:rsidRDefault="001F5048">
      <w:pPr>
        <w:rPr>
          <w:lang w:val="ru-RU"/>
        </w:rPr>
        <w:sectPr w:rsidR="001F5048" w:rsidRPr="00F82889">
          <w:pgSz w:w="11906" w:h="16383"/>
          <w:pgMar w:top="1134" w:right="850" w:bottom="1134" w:left="1701" w:header="720" w:footer="720" w:gutter="0"/>
          <w:cols w:space="720"/>
        </w:sectPr>
      </w:pPr>
    </w:p>
    <w:bookmarkEnd w:id="7"/>
    <w:p w:rsidR="00D07699" w:rsidRPr="00F82889" w:rsidRDefault="00D07699">
      <w:pPr>
        <w:rPr>
          <w:lang w:val="ru-RU"/>
        </w:rPr>
      </w:pPr>
    </w:p>
    <w:sectPr w:rsidR="00D07699" w:rsidRPr="00F8288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9D09A0"/>
    <w:multiLevelType w:val="multilevel"/>
    <w:tmpl w:val="C608D2C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21E38BD"/>
    <w:multiLevelType w:val="multilevel"/>
    <w:tmpl w:val="D5D878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048"/>
    <w:rsid w:val="001F5048"/>
    <w:rsid w:val="00D07699"/>
    <w:rsid w:val="00EE7032"/>
    <w:rsid w:val="00F828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632E2"/>
  <w15:docId w15:val="{C94B7597-6F32-4468-8553-5BD2637DE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F82889"/>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F8288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39</Pages>
  <Words>7709</Words>
  <Characters>43943</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2023-10-02T17:59:00Z</cp:lastPrinted>
  <dcterms:created xsi:type="dcterms:W3CDTF">2023-10-03T15:08:00Z</dcterms:created>
  <dcterms:modified xsi:type="dcterms:W3CDTF">2023-10-03T15:08:00Z</dcterms:modified>
</cp:coreProperties>
</file>